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E4223" w:rsidRPr="003E4223" w:rsidTr="00776650">
        <w:trPr>
          <w:trHeight w:val="1410"/>
        </w:trPr>
        <w:tc>
          <w:tcPr>
            <w:tcW w:w="14250" w:type="dxa"/>
            <w:shd w:val="clear" w:color="auto" w:fill="FFFFFF"/>
            <w:vAlign w:val="center"/>
            <w:hideMark/>
          </w:tcPr>
          <w:p w:rsidR="00242451" w:rsidRPr="00242451" w:rsidRDefault="00242451" w:rsidP="00192986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986" w:rsidRDefault="00192986" w:rsidP="0019298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192986" w:rsidRDefault="00192986" w:rsidP="0019298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192986" w:rsidRDefault="00192986" w:rsidP="0019298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Целинного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Ширинского</w:t>
            </w:r>
            <w:proofErr w:type="spellEnd"/>
          </w:p>
          <w:p w:rsidR="00192986" w:rsidRDefault="00192986" w:rsidP="0019298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Республики Хакасия </w:t>
            </w:r>
          </w:p>
          <w:p w:rsidR="00192986" w:rsidRDefault="00192986" w:rsidP="0019298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 от 12.02.2018г. 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"Комплексные меры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наркомании, токсикомании и алкоголизма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  </w:t>
            </w:r>
            <w:r w:rsidR="008D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2018 - 2022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990" w:type="dxa"/>
              <w:tblInd w:w="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7155"/>
            </w:tblGrid>
            <w:tr w:rsidR="00242451" w:rsidRPr="00242451" w:rsidTr="00776650">
              <w:trPr>
                <w:cantSplit/>
                <w:trHeight w:val="600"/>
              </w:trPr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          </w:t>
                  </w:r>
                </w:p>
              </w:tc>
              <w:tc>
                <w:tcPr>
                  <w:tcW w:w="7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целевая программа "Комплексные меры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 профилактике наркомании, токсикомании и алкоголизма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на 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  <w:r w:rsidR="001278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сельсовета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="001278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1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2018 - 2023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годы"</w:t>
                  </w:r>
                  <w:r w:rsidR="001A0D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(далее - Программа)            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120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разработки Программы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Федеральный закон от 8 января 1998 г.  N 3-ФЗ "О наркотических средствах и психотропных     веществах" (с последующими изменениями и  дополнениями),    гл. 5 Закона Республики Хакасия от 3 декабря 2003 г. N 75 "О профилактике наркомании, токсикомании,  алкоголизма и реабилитации лиц с наркотической и     алкогольной зависимостью на территории Республики  Хакасия"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соответствии с Указом Президента Российской Федерации от 09.06.2010г. №690 «Об утверждении Стратегий государственной антинаркотической политики Российской Федерации до 2020года».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36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заказчик           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 сельсовета</w:t>
                  </w:r>
                </w:p>
              </w:tc>
            </w:tr>
            <w:tr w:rsidR="00242451" w:rsidRPr="00242451" w:rsidTr="00776650">
              <w:trPr>
                <w:cantSplit/>
                <w:trHeight w:val="938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цель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          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условий для приостановления роста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злоупотребления наркотиками и алкоголем и их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незаконного оборота                  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300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задачи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          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Усиление борьбы с незаконным оборотом наркотиков;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поэтапное сокращение распространения наркомании и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алкоголизма, связанных с ними преступлений и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правонарушений до уровня минимальной опасности для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общества;                               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уничтожение дикорастущих растений, употребляемых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для изготовления наркотиков, (конопля, мак),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произрастающих в сельскохозяйственных посевах на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прилега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ющих</w:t>
                  </w:r>
                  <w:r w:rsidR="00D54A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</w:t>
                  </w:r>
                  <w:r w:rsidR="00D54A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 Целинное.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совершенствование системы профилактики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употребления наркотиков и алкоголя различными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категориями населения, прежде всего молодежью и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несовершеннолетними, воспитание здорового образа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жизни и проведение культурного досуга;  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активизация работы по привлечению молодежи к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занятиям спортом.                    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36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          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8D1894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2018 - 2022</w:t>
                  </w:r>
                  <w:r w:rsidR="00242451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годы                     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96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Объемы и источники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финансирования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          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программных мероприятий  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осуществляется за счет средств местного  бюджета в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объемах, предусмотренных Программой.             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Всего в </w:t>
                  </w:r>
                  <w:r w:rsidR="008D1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2018 - 2023годах – 5</w:t>
                  </w:r>
                  <w:r w:rsidR="00D54A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 рублей, в том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числе по годам реализации:     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</w:t>
                  </w:r>
                </w:p>
                <w:p w:rsidR="00242451" w:rsidRPr="00242451" w:rsidRDefault="008D1894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- 1</w:t>
                  </w:r>
                  <w:r w:rsidR="00242451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776650" w:rsidRDefault="008D1894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- 1</w:t>
                  </w:r>
                  <w:r w:rsidR="00242451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 тыс. рублей </w:t>
                  </w:r>
                </w:p>
                <w:p w:rsidR="00A44FBA" w:rsidRDefault="008D1894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776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 –1,0 тыс. рублей</w:t>
                  </w:r>
                </w:p>
                <w:p w:rsidR="008D1894" w:rsidRDefault="008D1894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A44F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– 1,0 тыс. рублей</w:t>
                  </w:r>
                </w:p>
                <w:p w:rsidR="00242451" w:rsidRPr="008D1894" w:rsidRDefault="008D1894" w:rsidP="008D189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2022год – 1,0 тыс. рублей</w:t>
                  </w:r>
                  <w:r w:rsidR="00242451"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</w:t>
                  </w:r>
                </w:p>
              </w:tc>
            </w:tr>
            <w:tr w:rsidR="00242451" w:rsidRPr="00242451" w:rsidTr="00776650">
              <w:trPr>
                <w:cantSplit/>
                <w:trHeight w:val="2040"/>
              </w:trPr>
              <w:tc>
                <w:tcPr>
                  <w:tcW w:w="2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A44FBA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результаты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реализации Программы</w:t>
                  </w:r>
                </w:p>
              </w:tc>
              <w:tc>
                <w:tcPr>
                  <w:tcW w:w="7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8D1894" w:rsidRDefault="00242451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результате реализации Программы предполагается: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- увеличить долю населения, занимающегося физи</w:t>
                  </w:r>
                  <w:r w:rsidR="008D1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ческой</w:t>
                  </w:r>
                  <w:r w:rsidR="008D1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культурой и спортом, до 2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0%;    </w:t>
                  </w:r>
                  <w:r w:rsidR="008D18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 повышение 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антинаркотической</w:t>
                  </w:r>
                  <w:proofErr w:type="spell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антиалкогольной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ориентации общества, способствующей моральному и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физическому оздоровлению населения, формирование </w:t>
                  </w:r>
                  <w:r w:rsidR="00FB3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  <w:r w:rsidR="00FB3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системы </w:t>
                  </w:r>
                  <w:proofErr w:type="spellStart"/>
                  <w:r w:rsidR="00FB3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антинаркотической</w:t>
                  </w:r>
                  <w:proofErr w:type="spellEnd"/>
                  <w:r w:rsidR="00FB3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антиалкогольной  пропаганды;                             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 привлечение общественных организаций к решению проблемы борьбы с наркоманией и алкоголизмом</w:t>
                  </w:r>
                  <w:r w:rsidR="00FB3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</w:p>
                <w:p w:rsidR="008D1894" w:rsidRPr="008D1894" w:rsidRDefault="00FB3FDD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</w:t>
                  </w:r>
                  <w:r w:rsidR="008D1894" w:rsidRPr="00AD1C11"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ыявление  и   пресечение   преступлений,   совершенных   </w:t>
                  </w:r>
                  <w:proofErr w:type="gramStart"/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8D1894" w:rsidRPr="008D1894" w:rsidRDefault="008D1894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организованных  </w:t>
                  </w:r>
                  <w:proofErr w:type="gramStart"/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формах</w:t>
                  </w:r>
                  <w:proofErr w:type="gramEnd"/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в   сфере   незаконного   оборота</w:t>
                  </w:r>
                </w:p>
                <w:p w:rsidR="008D1894" w:rsidRPr="008D1894" w:rsidRDefault="008D1894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наркотиков;                                                </w:t>
                  </w:r>
                </w:p>
                <w:p w:rsidR="008D1894" w:rsidRPr="008D1894" w:rsidRDefault="00FB3FDD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  качества   </w:t>
                  </w:r>
                  <w:proofErr w:type="gramStart"/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профилактической</w:t>
                  </w:r>
                  <w:proofErr w:type="gramEnd"/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антинаркотической</w:t>
                  </w:r>
                  <w:proofErr w:type="spellEnd"/>
                </w:p>
                <w:p w:rsidR="008D1894" w:rsidRPr="008D1894" w:rsidRDefault="008D1894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в образовательной и молодежной среде;         </w:t>
                  </w:r>
                </w:p>
                <w:p w:rsidR="008D1894" w:rsidRPr="008D1894" w:rsidRDefault="00FB3FDD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информационно-пропагандистской работы, популяризация здорового образа жизни;                      </w:t>
                  </w:r>
                </w:p>
                <w:p w:rsidR="008D1894" w:rsidRPr="008D1894" w:rsidRDefault="00FB3FDD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D1894"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 числа  подростков  и   молодежи,   занимающихся</w:t>
                  </w:r>
                </w:p>
                <w:p w:rsidR="008D1894" w:rsidRPr="008D1894" w:rsidRDefault="008D1894" w:rsidP="008D1894">
                  <w:pPr>
                    <w:framePr w:hSpace="45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спортом, </w:t>
                  </w:r>
                  <w:proofErr w:type="gramStart"/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занятых</w:t>
                  </w:r>
                  <w:proofErr w:type="gramEnd"/>
                  <w:r w:rsidRPr="008D1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 полезной деятельностью;       </w:t>
                  </w:r>
                </w:p>
                <w:p w:rsidR="00242451" w:rsidRPr="00242451" w:rsidRDefault="00242451" w:rsidP="008D1894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ХАРАКТЕРИСТИКА ПРОБЛЕМЫ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"Комплексные меры  по профилактике наркомании, токсикомании и алкоголизма на территории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сельсовета на 201</w:t>
            </w:r>
            <w:r w:rsidR="00FB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8-2022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годы», разработана согласно </w:t>
            </w:r>
            <w:hyperlink r:id="rId6" w:history="1">
              <w:r w:rsidRPr="002424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гл. 5</w:t>
              </w:r>
            </w:hyperlink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Закона Республики Хакасия от 3 декабря 2003 г. N 75 "О профилактике наркомании, токсикомании, алкоголизма и реабилитации лиц с наркотической и алкогольной зависимостью на территории Республики Хакасия"</w:t>
            </w:r>
            <w:r w:rsidR="00FB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последующими изменениями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Федеральным </w:t>
            </w:r>
            <w:hyperlink r:id="rId7" w:history="1">
              <w:r w:rsidRPr="002424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"О наркотических средствах</w:t>
            </w:r>
            <w:proofErr w:type="gramEnd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психотропных веществах",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09.06.2010г. №690 «Об утверждении Стратегий государственной антинаркотической политики Российской Федерации до 2020года»,</w:t>
            </w:r>
            <w:r w:rsidR="00776650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Порядком разработки, реализации и оценки эффективности муниципальны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целевых программ, утвержденным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</w:t>
            </w:r>
            <w:r w:rsidR="00D5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</w:t>
            </w:r>
            <w:r w:rsidR="00A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от 08.11.2016 года №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ее подготовки и последующая реализация вызваны тем, что нынешняя ситуация на территории 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  характеризуется незаконным распространением и потреблением алкоголя и наркотических веществ, что представляет серьезную угрозу здоровью населения, правопорядку и безопасности.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 не менее, в поселении имеется потенциал для реализации мер целевого воздействия на 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преступность и активизации 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легальным оборотом наркотиков. Правоохранительные органы имеют опыт борьбы с </w:t>
            </w:r>
            <w:proofErr w:type="spellStart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наркопреступностью</w:t>
            </w:r>
            <w:proofErr w:type="spellEnd"/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и организованной. Отлаживаются механизмы межведомственного взаимодействия, межрегионального сотрудничества в сфере борьбы с распространением наркотиков.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носит межведомственный характер, поскольку проблема борьбы с наркоманией затрагивает сферу деятельности практически всех  органов исполнительной власти, и должна решаться программно-целевыми методами.</w:t>
            </w:r>
          </w:p>
          <w:p w:rsidR="00776650" w:rsidRDefault="00776650" w:rsidP="002424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451" w:rsidRPr="00242451" w:rsidRDefault="0045710A" w:rsidP="0045710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242451"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ОСНОВНЫЕ ЦЕЛИ И ЗАДАЧИ ПРОГРАММЫ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содержит меры по организационно-правовому обеспечению усиления борьбы с наркоманией и алкоголизмом, направленные на: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выявления лиц, допускающих немедицинское употребление наркотиков и злоупотребление алкоголем;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антинаркотической и антиалкогольной пропаганды;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взаимодействия правоохранительных органов с иными ведомствами и организациями, органами местного самоуправления и общественностью в сфере противодействия распространению наркотиков;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просветительной работы с населением;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профилактики распространения наркомании и алкоголизма среди населения, культуры поведения, прежде всего в молодежной среде.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45710A" w:rsidP="0045710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242451"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СИСТЕМА ПРОГРАММНЫХ МЕРОПРИЯТИЙ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45710A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разделы, 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 в </w:t>
            </w:r>
            <w:hyperlink r:id="rId8" w:history="1">
              <w:r w:rsidR="00242451" w:rsidRPr="002424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Перечне</w:t>
              </w:r>
            </w:hyperlink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программных мероприятий, направленные на противодействие незаконному распространению наркотиков: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злоупотребления наркотическими средствами и алкоголем;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пресечение незаконного оборота наркотических средств и спиртосодержащей продукции;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контроля над производством и реализацией наркотических средств и психотропных веществ;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межрегиональное сотрудничество в области борьбы с незаконным оборотом наркотиков;</w:t>
            </w:r>
          </w:p>
          <w:p w:rsidR="00242451" w:rsidRPr="00242451" w:rsidRDefault="00242451" w:rsidP="0045710A">
            <w:pPr>
              <w:shd w:val="clear" w:color="auto" w:fill="FFFFFF"/>
              <w:spacing w:after="0" w:line="240" w:lineRule="auto"/>
              <w:ind w:firstLine="5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РЕСУРСНОЕ ОБЕСПЕЧЕНИЕ ПРОГРАММЫ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 осуществляется за счет средств местного  бюджета в объемах, предусмотренных Программой и утвержденных на очередной финансовый год.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местного  бюджета, необходимый для финансирования Про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граммы, составляет всего на 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2018 - 2022годы 5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тыс. рублей, в том числе по годам реализации:</w:t>
            </w:r>
          </w:p>
          <w:p w:rsidR="00242451" w:rsidRPr="00242451" w:rsidRDefault="0045710A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- 2018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 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1,0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242451" w:rsidRPr="00242451" w:rsidRDefault="0045710A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- 2019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1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242451" w:rsidRDefault="0045710A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- 2020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 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242451"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рублей.</w:t>
            </w:r>
          </w:p>
          <w:p w:rsidR="00A44FBA" w:rsidRDefault="0045710A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- 2021</w:t>
            </w:r>
            <w:r w:rsidR="00A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1,0 тыс. рублей</w:t>
            </w:r>
          </w:p>
          <w:p w:rsidR="0045710A" w:rsidRPr="00242451" w:rsidRDefault="0045710A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- 2022 год – 1,0 тыс. рублей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  ЗА</w:t>
            </w:r>
            <w:proofErr w:type="gramEnd"/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ХОДОМ  РЕАЛИЗАЦИИ ПРОГРАММЫ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Система контроля эффективности реализации Программы состоит из следующих элементов: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целевого использования средств;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отчетности исполнителями Программы об использовании средств и о результатах исполнения мероприятий в установленном порядке;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реализации Программы и эффективности использования средств.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Исполнители Программы: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и утверждают ежегодные планы работ по выполнению соответствующих мероприятий;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осуществляют организацию, контроль и обеспечение выполнения в полном объеме предусмотренных Программой мероприятий;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15 числа, следующего за окончанием квартала, представляют руководителю Программы информацию о ходе выполнения программных мероприятий;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подготавливают и направляют руководителю Программы предложения к ежегодному объему финансирования с соответствующими обоснованиями.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 ОЦЕНКА ЭФФЕКТИВНОСТИ РЕАЛИЗАЦИИ ПРОГРАММЫ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Предполагается,</w:t>
            </w:r>
            <w:r w:rsidR="0077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реализация Программы к 20</w:t>
            </w:r>
            <w:r w:rsidR="0045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позволит достичь следующих результатов: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действенной антинаркотической и антиалкогольной пропаганды и профилактики наркомании и алкоголизма;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подростков в профилактические мероприятия;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доверия общества к правоохранительным органам;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надлежащих условий деятельности правоохранительной системы и повышение ее эффективности;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случаев выявления злоупотреблений наркотическими средствами;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выявленных преступлений, связанных с алкоголизмом и незаконным оборотом наркотических средств;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количества наркоманов и алкоголиков в муниципальном образовании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 ПЕРЕЧЕНЬ ПРОГРАММНЫХ МЕРОПРИЯТИЙ</w:t>
            </w:r>
          </w:p>
          <w:p w:rsidR="00242451" w:rsidRPr="00242451" w:rsidRDefault="00242451" w:rsidP="0024245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115" w:type="dxa"/>
              <w:tblInd w:w="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4183"/>
              <w:gridCol w:w="1985"/>
              <w:gridCol w:w="708"/>
              <w:gridCol w:w="709"/>
              <w:gridCol w:w="709"/>
              <w:gridCol w:w="56"/>
              <w:gridCol w:w="653"/>
              <w:gridCol w:w="52"/>
              <w:gridCol w:w="645"/>
            </w:tblGrid>
            <w:tr w:rsidR="00242451" w:rsidRPr="00242451" w:rsidTr="001A0DC9">
              <w:trPr>
                <w:cantSplit/>
                <w:trHeight w:val="240"/>
              </w:trPr>
              <w:tc>
                <w:tcPr>
                  <w:tcW w:w="4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8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353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42451" w:rsidRPr="00242451" w:rsidRDefault="00242451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(руб.)</w:t>
                  </w:r>
                </w:p>
              </w:tc>
            </w:tr>
            <w:tr w:rsidR="001A0DC9" w:rsidRPr="00242451" w:rsidTr="001A0DC9">
              <w:trPr>
                <w:cantSplit/>
                <w:trHeight w:val="240"/>
              </w:trPr>
              <w:tc>
                <w:tcPr>
                  <w:tcW w:w="4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8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9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1A0DC9" w:rsidRPr="00242451" w:rsidTr="00602222">
              <w:trPr>
                <w:cantSplit/>
                <w:trHeight w:val="740"/>
              </w:trPr>
              <w:tc>
                <w:tcPr>
                  <w:tcW w:w="10115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ПРОФИЛАКТИКА ЗЛОУПОТРЕБЛЕНИЯ НАРКОТИЧЕСКИМИ СРЕДСТВАМИ И АЛКОГОЛЕМ</w:t>
                  </w:r>
                </w:p>
              </w:tc>
            </w:tr>
            <w:tr w:rsidR="001A0DC9" w:rsidRPr="00242451" w:rsidTr="001A0DC9">
              <w:trPr>
                <w:cantSplit/>
                <w:trHeight w:val="22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   образовательных учебных заведениях по   соответствующим     дисциплинам (ОБЖ,  биология и т.д.) занятий,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раскрывающих проблему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наркомании и алкоголизма с позиций медицины и    психики человека,   социальных и   психологических    последствий употребления наркотиков и алкоголя,  сопутствующей уголовной и административной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ответственности       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Целинная 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14, 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Целинная 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№ 15.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ind w:left="142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1A0DC9" w:rsidRPr="00242451" w:rsidTr="001A0DC9">
              <w:trPr>
                <w:cantSplit/>
                <w:trHeight w:val="2102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   акций и конкурсов,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спортивных мероприятий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 базе культурных учреждений:          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конкурс  рисунков-плакатов на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темы: "Мы выбираем   жизнь!", "Жизнь без   наркотиков", "Спорт -  против наркотиков и  алкоголя»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МКУ Целинный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СДК,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 200,0</w:t>
                  </w:r>
                </w:p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 200,0</w:t>
                  </w:r>
                </w:p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0DC9" w:rsidRPr="00242451" w:rsidTr="001A0DC9">
              <w:trPr>
                <w:cantSplit/>
                <w:trHeight w:val="270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DC9" w:rsidRPr="00242451" w:rsidTr="001A0DC9">
              <w:trPr>
                <w:cantSplit/>
                <w:trHeight w:val="840"/>
              </w:trPr>
              <w:tc>
                <w:tcPr>
                  <w:tcW w:w="41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роведение акции "Родительский урок" -   работа с родителями по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проблемам наркомании, алкоголизма и 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наркопреступности</w:t>
                  </w:r>
                  <w:proofErr w:type="spell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соц. педагог МБОУ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Целинная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1A0DC9" w:rsidRPr="00242451" w:rsidTr="001A0DC9">
              <w:trPr>
                <w:cantSplit/>
                <w:trHeight w:val="6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A0DC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роведение  бесед на  тему «Наркотики. Закон. Ответственность»      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участковый уполномоченный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1A0DC9" w:rsidRPr="00242451" w:rsidTr="001A0DC9">
              <w:trPr>
                <w:cantSplit/>
                <w:trHeight w:val="14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A0DC9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роведение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акций, интерактивных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спортивных      мероприятий «Нет    наркотикам»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период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летних каникул на базе  лагерей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дневного преб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ывания (изготовление плакатов, грамот, 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</w:t>
                  </w:r>
                  <w:proofErr w:type="gramEnd"/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призов)               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Целинная С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 200,0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 200,0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0DC9" w:rsidRPr="00242451" w:rsidTr="001A0DC9">
              <w:trPr>
                <w:cantSplit/>
                <w:trHeight w:val="60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  декадника «За здоровый  образ жизни»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МКУ Целинный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СДК  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1A0DC9" w:rsidRPr="00242451" w:rsidTr="001A0DC9">
              <w:trPr>
                <w:cantSplit/>
                <w:trHeight w:val="72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вание         библиотеки       </w:t>
                  </w:r>
                </w:p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зданиями, пропагандирующими     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здоровый образ жизни  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0DC9" w:rsidRPr="00242451" w:rsidTr="00174462">
              <w:trPr>
                <w:cantSplit/>
                <w:trHeight w:val="240"/>
              </w:trPr>
              <w:tc>
                <w:tcPr>
                  <w:tcW w:w="10115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1A0D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ПРЕСЕЧЕНИЕ НЕЗАКОННОГО ОБОРОТА НАРКОТИКОВ            </w:t>
                  </w:r>
                </w:p>
              </w:tc>
            </w:tr>
            <w:tr w:rsidR="001A0DC9" w:rsidRPr="00242451" w:rsidTr="001A0DC9">
              <w:trPr>
                <w:cantSplit/>
                <w:trHeight w:val="72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пров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едения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рейдов по выявлению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семей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детей, находящихся в социально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опасном положении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0DC9" w:rsidRPr="00242451" w:rsidTr="001A0DC9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 лиц и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преступных групп,   занимающихся        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распространением наркотических средств и незаконной торговлей    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спиртным на 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сельсовета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участковый уполномоченный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Без финансирования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  <w:tr w:rsidR="001A0DC9" w:rsidRPr="00242451" w:rsidTr="001A0DC9">
              <w:trPr>
                <w:cantSplit/>
                <w:trHeight w:val="1080"/>
              </w:trPr>
              <w:tc>
                <w:tcPr>
                  <w:tcW w:w="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Выявление и уничтожение очагов произрастания дикорастущих </w:t>
                  </w:r>
                  <w:proofErr w:type="spellStart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наркотикосодержащих</w:t>
                  </w:r>
                  <w:proofErr w:type="spellEnd"/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растений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Целинного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400,0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400,0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400,0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Default="001A0DC9" w:rsidP="001A0DC9">
                  <w:pPr>
                    <w:framePr w:hSpace="45" w:wrap="around" w:vAnchor="text" w:hAnchor="tex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400,0</w:t>
                  </w:r>
                </w:p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0DC9" w:rsidRPr="00242451" w:rsidTr="001A0DC9">
              <w:trPr>
                <w:cantSplit/>
                <w:trHeight w:val="240"/>
              </w:trPr>
              <w:tc>
                <w:tcPr>
                  <w:tcW w:w="6583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ИТОГО: 50</w:t>
                  </w:r>
                  <w:r w:rsidRPr="002424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1A0DC9" w:rsidRDefault="001A0DC9" w:rsidP="001A0DC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1A0DC9" w:rsidRPr="00242451" w:rsidRDefault="001A0DC9" w:rsidP="001A0DC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D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</w:tbl>
          <w:p w:rsidR="003E4223" w:rsidRPr="003E4223" w:rsidRDefault="003E4223" w:rsidP="003E4223">
            <w:pPr>
              <w:spacing w:after="15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E4223" w:rsidRPr="003E4223" w:rsidTr="00776650">
        <w:tc>
          <w:tcPr>
            <w:tcW w:w="14250" w:type="dxa"/>
            <w:shd w:val="clear" w:color="auto" w:fill="FFFFFF"/>
            <w:vAlign w:val="center"/>
            <w:hideMark/>
          </w:tcPr>
          <w:p w:rsidR="003E4223" w:rsidRPr="003E4223" w:rsidRDefault="003E4223" w:rsidP="003E4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 </w:t>
            </w:r>
          </w:p>
        </w:tc>
      </w:tr>
    </w:tbl>
    <w:p w:rsidR="003E4223" w:rsidRDefault="003E4223" w:rsidP="001A0DC9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42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A0DC9" w:rsidRPr="001A0DC9" w:rsidRDefault="001A0DC9" w:rsidP="001A0DC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24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0D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МЕТОДИКА ОЦЕНКИ ЭФФЕКТИВНОСТИ РЕАЛИЗАЦИИ МУНИЦИПАЛЬНОЙ ПРОГРАММЫ ЗА ОТЧЕТНЫЙ ГОД И ЗА ПЕРИОД С НАЧАЛА РЕАЛИЗАЦИИ</w:t>
      </w:r>
    </w:p>
    <w:p w:rsidR="001A0DC9" w:rsidRPr="001A0DC9" w:rsidRDefault="001A0DC9" w:rsidP="001A0D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0D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1A0DC9" w:rsidRPr="001A0DC9" w:rsidRDefault="001A0DC9" w:rsidP="001A0DC9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1A0DC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</w:t>
      </w:r>
      <w:r w:rsidRPr="001A0DC9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1A0DC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Оценка степени выполнения мероприятий Программы</w:t>
      </w:r>
    </w:p>
    <w:p w:rsidR="001A0DC9" w:rsidRPr="001A0DC9" w:rsidRDefault="001A0DC9" w:rsidP="001A0D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1A0DC9" w:rsidRPr="001A0DC9" w:rsidRDefault="001A0DC9" w:rsidP="001A0D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1A0DC9" w:rsidRPr="001A0DC9" w:rsidRDefault="001A0DC9" w:rsidP="001A0DC9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</w:t>
      </w:r>
      <w:r w:rsidRPr="001A0DC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Оценка эффективности реализации Программы</w:t>
      </w:r>
    </w:p>
    <w:p w:rsidR="001A0DC9" w:rsidRPr="001A0DC9" w:rsidRDefault="001A0DC9" w:rsidP="001A0D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0D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</w:t>
      </w:r>
    </w:p>
    <w:p w:rsidR="001A0DC9" w:rsidRPr="001A0DC9" w:rsidRDefault="001A0DC9" w:rsidP="001A0DC9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0DC9" w:rsidRPr="001A0DC9" w:rsidSect="003E42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106"/>
    <w:multiLevelType w:val="multilevel"/>
    <w:tmpl w:val="C674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161F9"/>
    <w:multiLevelType w:val="multilevel"/>
    <w:tmpl w:val="CB00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25C98"/>
    <w:multiLevelType w:val="multilevel"/>
    <w:tmpl w:val="EE0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E4324"/>
    <w:multiLevelType w:val="multilevel"/>
    <w:tmpl w:val="116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223"/>
    <w:rsid w:val="00127848"/>
    <w:rsid w:val="00192986"/>
    <w:rsid w:val="001A0DC9"/>
    <w:rsid w:val="001A6AFF"/>
    <w:rsid w:val="00242451"/>
    <w:rsid w:val="00343541"/>
    <w:rsid w:val="003E4223"/>
    <w:rsid w:val="0045710A"/>
    <w:rsid w:val="004B6D88"/>
    <w:rsid w:val="00504D90"/>
    <w:rsid w:val="00776650"/>
    <w:rsid w:val="008D1894"/>
    <w:rsid w:val="009D2EE3"/>
    <w:rsid w:val="00A44FBA"/>
    <w:rsid w:val="00B30CF0"/>
    <w:rsid w:val="00C540F7"/>
    <w:rsid w:val="00CE39D9"/>
    <w:rsid w:val="00D54AA2"/>
    <w:rsid w:val="00DD59F4"/>
    <w:rsid w:val="00FB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7"/>
  </w:style>
  <w:style w:type="paragraph" w:styleId="4">
    <w:name w:val="heading 4"/>
    <w:basedOn w:val="a"/>
    <w:link w:val="40"/>
    <w:uiPriority w:val="9"/>
    <w:qFormat/>
    <w:rsid w:val="001A0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0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A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0497;fld=134;dst=1000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6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23400;fld=134;dst=1001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XVKKKSNrtTGFTiMRxjgOqnvBy/tXHn1ZbfhYqNhU2fw=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7d0u2dn6VeXQYJTlGxA1JxABLPcjEYfyXZaYxhmBuo9Ti01SlIhsb56QA+aOVtp3pkQ5gFWE
    mfcr2ceh2f8iEA==
  </SignatureValue>
  <KeyInfo>
    <X509Data>
      <X509Certificate>
          MIIHzTCCB3ygAwIBAgIUSKPhh2aw1pBAGQlZ3i0eg2EEyf8wCAYGKoUDAgIDMIIBOTEgMB4G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gNCw0LvRjNC90L7QtSDQutCw0LfQvdCw0YfQtdC50YHRgtCy0L4wHhcNMTgwMjA1MDQxMzU2
          WhcNMTkwNTA1MDQxMzU2WjCCAXMxGjAYBggqhQMDgQMBARIMMTkxMTAxMDg1MDczMRYwFAYF
          KoUDZAMSCzEwNjczNDIzMDM1MR8wHQYJKoZIhvcNAQkBFhB0b2ZrODAxMUBtYWlsLnJ1MQsw
          CQYDVQQGEwJSVTEsMCoGA1UECAwj0KDQtdGB0L/Rg9Cx0LvQuNC60LAg0KXQsNC60LDRgdC4
          0Y8xHDAaBgNVBAcME9GBINCm0LXQu9C40L3QvdC+0LUxSzBJBgNVBAoMQtCQ0LTQvNC40L3Q
          uNGB0YLRgNCw0YbQuNGPINCm0LXQu9C40L3QvdC+0LPQviDRgdC10LvRjNGB0L7QstC10YLQ
          sDEmMCQGA1UEKgwd0J7Qu9C10LMg0JzQuNGF0LDQudC70L7QstC40YcxFzAVBgNVBAQMDtCn
          0LXQv9C10LvQuNC9MTUwMwYDVQQDDCzQp9C10L/QtdC70LjQvSDQntC70LXQsyDQnNC40YXQ
          sNC50LvQvtCy0LjRhzBjMBwGBiqFAwICEzASBgcqhQMCAiQABgcqhQMCAh4BA0MABEAyrRke
          UPFKFr/furlvNgyTtrN9c63LZ6q1IsDa60PAjRuWBiDd+UrvpdNr1aq55K9ZZTsxz3xD0DeI
          yjU7icp9o4IEGjCCBBYwDAYDVR0TAQH/BAIwADAdBgNVHSAEFjAUMAgGBiqFA2RxATAIBgYq
          hQNkcQIwIAYDVR0RBBkwF6ASBgNVBAygCxMJMTMxMTQyMjMzhgEwMDYGBSqFA2RvBC0MKyLQ
          mtGA0LjQv9GC0L7Qn9GA0L4gQ1NQIiAo0LLQtdGA0YHQuNGPIDQuMCkwggExBgUqhQNkcASC
          ASYwggEiDEQi0JrRgNC40L/RgtC+0J/RgNC+IENTUCIgKNCy0LXRgNGB0LjRjyAzLjYpICjQ
          uNGB0L/QvtC70L3QtdC90LjQtSAyKQxoItCf0YDQvtCz0YDQsNC80LzQvdC+LdCw0L/Qv9Cw
          0YDQsNGC0L3Ri9C5INC60L7QvNC/0LvQtdC60YEgItCu0L3QuNGB0LXRgNGCLdCT0J7QodCi
          Ii4g0JLQtdGA0YHQuNGPIDIuMSIMH+KEliAxNDkvNy82LTU2OSDQvtGCIDIxLjEyLjIwMTcM
          T9Ch0LXRgNGC0LjRhNC40LrQsNGCINGB0L7QvtGC0LLQtdGC0YHRgtCy0LjRjyDihJYg0KHQ
          pC8xMjgtMjg3OCDQvtGCIDIwLjA2LjIwMTYwDgYDVR0PAQH/BAQDAgPoMBMGA1UdJQQMMAoG
          CCsGAQUFBwMCMCsGA1UdEAQkMCKADzIwMTgwMjA1MDQxMzU2WoEPMjAxOTA1MDUwNDEzNTZa
          MIIBhQYDVR0jBIIBfDCCAXiAFBZVkaZRWMSJLGtRW9KFGQoBREgioYIBUqSCAU4wggFKMR4w
          HAYJKoZIhvcNAQkBFg9kaXRAbWluc3Z5YXoucnUxCzAJBgNVBAYTAlJVMRwwGgYDVQQIDBM3
          NyDQsy4g0JzQvtGB0LrQstCwMRUwEwYDVQQHDAzQnNC+0YHQutCy0LAxPzA9BgNVBAkMNjEy
          NTM3NSDQsy4g0JzQvtGB0LrQstCwLCDRg9C7LiDQotCy0LXRgNGB0LrQsNGPLCDQtC4gNzEs
          MCoGA1UECgwj0JzQuNC90LrQvtC80YHQstGP0LfRjCDQoNC+0YHRgdC40LgxGDAWBgUqhQNk
          ARINMTA0NzcwMjAyNjcwMTEaMBgGCCqFAwOBAwEBEgwwMDc3MTA0NzQzNzUxQTA/BgNVBAMM
          ONCT0L7Qu9C+0LLQvdC+0Lkg0YPQtNC+0YHRgtC+0LLQtdGA0Y/RjtGJ0LjQuSDRhtC10L3R
          gtGAggo2rNRVAAAAAAEvMF4GA1UdHwRXMFUwKaAnoCWGI2h0dHA6Ly9jcmwucm9za2F6bmEu
          cnUvY3JsL3VjZmsuY3JsMCigJqAkhiJodHRwOi8vY3JsLmZzZmsubG9jYWwvY3JsL3VjZmsu
          Y3JsMB0GA1UdDgQWBBS5R7gOCqQ5el7aFEswwmfNt3U8CzAIBgYqhQMCAgMDQQBFY9+eyjYW
          Wy5BM/e5t0r/eP6NdK67Ztz21kRnQrX7gzRIMWneAruxzWMuFuJoRreX/haI7fXNBUmggFlr
          7ed1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TxjksStRV15/ZNsvZ6MQ+Ulj1Sc=</DigestValue>
      </Reference>
      <Reference URI="/word/document.xml?ContentType=application/vnd.openxmlformats-officedocument.wordprocessingml.document.main+xml">
        <DigestMethod Algorithm="http://www.w3.org/2000/09/xmldsig#sha1"/>
        <DigestValue>f9M3YiT6y9OfPiffWwwsG9TAKGQ=</DigestValue>
      </Reference>
      <Reference URI="/word/fontTable.xml?ContentType=application/vnd.openxmlformats-officedocument.wordprocessingml.fontTable+xml">
        <DigestMethod Algorithm="http://www.w3.org/2000/09/xmldsig#sha1"/>
        <DigestValue>VMp1CKlEdtm5DvxV3Ik8qK3QcSI=</DigestValue>
      </Reference>
      <Reference URI="/word/numbering.xml?ContentType=application/vnd.openxmlformats-officedocument.wordprocessingml.numbering+xml">
        <DigestMethod Algorithm="http://www.w3.org/2000/09/xmldsig#sha1"/>
        <DigestValue>QWqRxJBC6dvT8OCrvRjRdxi6+io=</DigestValue>
      </Reference>
      <Reference URI="/word/settings.xml?ContentType=application/vnd.openxmlformats-officedocument.wordprocessingml.settings+xml">
        <DigestMethod Algorithm="http://www.w3.org/2000/09/xmldsig#sha1"/>
        <DigestValue>Vwc51DbZ+UeUmiAhPdWJCVlwiEk=</DigestValue>
      </Reference>
      <Reference URI="/word/styles.xml?ContentType=application/vnd.openxmlformats-officedocument.wordprocessingml.styles+xml">
        <DigestMethod Algorithm="http://www.w3.org/2000/09/xmldsig#sha1"/>
        <DigestValue>COh5U2wquvQoJ1i6BEi6tqJ+u2U=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hmqFOiCPHSQVwm5vguyJ/5ZcJwU=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2018-02-20T08:25:38Z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8BA2-148F-4C62-ABE3-9EE40FBE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2016-11-08T08:31:00Z</cp:lastPrinted>
  <dcterms:created xsi:type="dcterms:W3CDTF">2018-02-12T02:00:00Z</dcterms:created>
  <dcterms:modified xsi:type="dcterms:W3CDTF">2018-02-12T02:00:00Z</dcterms:modified>
</cp:coreProperties>
</file>