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DC" w:rsidRPr="001729DC" w:rsidRDefault="001729DC" w:rsidP="001729DC">
      <w:pPr>
        <w:pStyle w:val="a3"/>
        <w:shd w:val="clear" w:color="auto" w:fill="FFFFFF"/>
        <w:spacing w:before="0" w:beforeAutospacing="0" w:after="0" w:afterAutospacing="0"/>
        <w:ind w:right="30"/>
        <w:jc w:val="both"/>
        <w:rPr>
          <w:color w:val="000000"/>
          <w:sz w:val="28"/>
          <w:szCs w:val="28"/>
        </w:rPr>
      </w:pPr>
    </w:p>
    <w:p w:rsidR="001729DC" w:rsidRDefault="001729DC" w:rsidP="001729DC">
      <w:pPr>
        <w:pStyle w:val="a3"/>
        <w:shd w:val="clear" w:color="auto" w:fill="FFFFFF"/>
        <w:spacing w:before="0" w:beforeAutospacing="0" w:after="0" w:afterAutospacing="0"/>
        <w:ind w:right="30"/>
        <w:jc w:val="center"/>
        <w:rPr>
          <w:b/>
          <w:color w:val="000000"/>
          <w:sz w:val="28"/>
          <w:szCs w:val="28"/>
        </w:rPr>
      </w:pPr>
      <w:r w:rsidRPr="001729DC">
        <w:rPr>
          <w:b/>
          <w:color w:val="000000"/>
          <w:sz w:val="28"/>
          <w:szCs w:val="28"/>
        </w:rPr>
        <w:t>Ответственность работодателя</w:t>
      </w:r>
    </w:p>
    <w:p w:rsidR="001729DC" w:rsidRPr="001729DC" w:rsidRDefault="001729DC" w:rsidP="001729DC">
      <w:pPr>
        <w:pStyle w:val="a3"/>
        <w:shd w:val="clear" w:color="auto" w:fill="FFFFFF"/>
        <w:spacing w:before="0" w:beforeAutospacing="0" w:after="0" w:afterAutospacing="0"/>
        <w:ind w:right="30"/>
        <w:jc w:val="center"/>
        <w:rPr>
          <w:b/>
          <w:color w:val="000000"/>
          <w:sz w:val="28"/>
          <w:szCs w:val="28"/>
        </w:rPr>
      </w:pPr>
      <w:r w:rsidRPr="001729DC">
        <w:rPr>
          <w:b/>
          <w:color w:val="000000"/>
          <w:sz w:val="28"/>
          <w:szCs w:val="28"/>
        </w:rPr>
        <w:t>за несвоевременную выдачу работнику трудовой книжки</w:t>
      </w:r>
    </w:p>
    <w:p w:rsidR="001729DC" w:rsidRPr="001729DC" w:rsidRDefault="001729DC" w:rsidP="001729DC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1729DC">
        <w:rPr>
          <w:color w:val="000000"/>
          <w:sz w:val="28"/>
          <w:szCs w:val="28"/>
        </w:rPr>
        <w:t>В соответствии со ст. 84.1 Трудового кодекса РФ в день прекращения трудового договора работодатель обязан выдать работнику трудовую книжку и произвести с ним расчет.</w:t>
      </w:r>
    </w:p>
    <w:p w:rsidR="001729DC" w:rsidRPr="001729DC" w:rsidRDefault="001729DC" w:rsidP="001729DC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proofErr w:type="gramStart"/>
      <w:r w:rsidRPr="001729DC">
        <w:rPr>
          <w:color w:val="000000"/>
          <w:sz w:val="28"/>
          <w:szCs w:val="28"/>
        </w:rPr>
        <w:t>Запись в трудовую книжку об основании и о причине прекращения трудового договора необходимо производить в точном соответствии с формулировками Трудового кодекса РФ или иного федерального закона и со ссылкой на соответствующие статью, часть статьи, пункт статьи Кодекса или иного федерального закона.</w:t>
      </w:r>
      <w:proofErr w:type="gramEnd"/>
    </w:p>
    <w:p w:rsidR="001729DC" w:rsidRPr="001729DC" w:rsidRDefault="001729DC" w:rsidP="001729DC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1729DC">
        <w:rPr>
          <w:color w:val="000000"/>
          <w:sz w:val="28"/>
          <w:szCs w:val="28"/>
        </w:rPr>
        <w:t xml:space="preserve">Если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трудовой книжки. </w:t>
      </w:r>
      <w:proofErr w:type="gramStart"/>
      <w:r w:rsidRPr="001729DC">
        <w:rPr>
          <w:color w:val="000000"/>
          <w:sz w:val="28"/>
          <w:szCs w:val="28"/>
        </w:rPr>
        <w:t>Также работодатель не несет ответственности за задержку выдачи трудовой книжки при несовпадении последнего дня работы с днем оформления прекращения трудовых отношений в случае увольнения работника по основанию, предусмотренному подпунктом "а" п. 6 ч. 1 ст. 81 (прогул) или п. 4 ч. 1 ст. 83 (осуждение работника к наказанию, исключающему продолжение прежней работы, в соответствии с приговором суда, вступившим в законную</w:t>
      </w:r>
      <w:proofErr w:type="gramEnd"/>
      <w:r w:rsidRPr="001729DC">
        <w:rPr>
          <w:color w:val="000000"/>
          <w:sz w:val="28"/>
          <w:szCs w:val="28"/>
        </w:rPr>
        <w:t xml:space="preserve"> силу) ТК РФ, и при увольнении женщины,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ТК РФ.</w:t>
      </w:r>
    </w:p>
    <w:p w:rsidR="001729DC" w:rsidRPr="001729DC" w:rsidRDefault="001729DC" w:rsidP="001729DC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1729DC">
        <w:rPr>
          <w:color w:val="000000"/>
          <w:sz w:val="28"/>
          <w:szCs w:val="28"/>
        </w:rPr>
        <w:t>По письменному обращению работника, который не получил трудовую книжку после увольнения, работодатель обязан выдать ее не позднее трех рабочих дней со дня обращения работника.</w:t>
      </w:r>
    </w:p>
    <w:p w:rsidR="001729DC" w:rsidRPr="001729DC" w:rsidRDefault="001729DC" w:rsidP="001729DC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1729DC">
        <w:rPr>
          <w:color w:val="000000"/>
          <w:sz w:val="28"/>
          <w:szCs w:val="28"/>
        </w:rPr>
        <w:t>В силу статьи 234 ТК РФ работодатель обязан возместить работнику не полученный им заработок во всех случаях незаконного лишения его возможности трудиться. Такая обязанность, в том числе, наступает, если заработок не получен в результате задержки работодателем выдачи работнику трудовой книжки, внесения в трудовую книжку неправильной или не соответствующей законодательству формулировки причины увольнения работника.</w:t>
      </w:r>
    </w:p>
    <w:p w:rsidR="001729DC" w:rsidRDefault="001729DC" w:rsidP="001729DC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1729DC">
        <w:rPr>
          <w:color w:val="000000"/>
          <w:sz w:val="28"/>
          <w:szCs w:val="28"/>
        </w:rPr>
        <w:t xml:space="preserve">В соответствии с ч. 8 ст. 394 ТК РФ, если неправильная формулировка основания и (или) причины увольнения в трудовой книжке препятствовала поступлению работника на другую работу, суд принимает решение о выплате работнику среднего заработка за все время вынужденного прогула. </w:t>
      </w:r>
    </w:p>
    <w:p w:rsidR="001729DC" w:rsidRPr="001729DC" w:rsidRDefault="001729DC" w:rsidP="001729DC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1729DC">
        <w:rPr>
          <w:color w:val="000000"/>
          <w:sz w:val="28"/>
          <w:szCs w:val="28"/>
        </w:rPr>
        <w:t>Кроме того, за несвоевременную выдачу работнику трудовой книжки помимо возмещения неполученного заработка работодатель может быть привлечен к административной ответственности по ч. 1 ст. 5.27 Кодекса РФ об административных правонарушениях.</w:t>
      </w:r>
    </w:p>
    <w:p w:rsidR="001E38DC" w:rsidRPr="001729DC" w:rsidRDefault="001729DC" w:rsidP="001729DC">
      <w:pPr>
        <w:ind w:firstLine="0"/>
        <w:rPr>
          <w:b/>
        </w:rPr>
      </w:pPr>
      <w:r w:rsidRPr="001729DC">
        <w:rPr>
          <w:b/>
        </w:rPr>
        <w:t>Прокуратура Ширинского района</w:t>
      </w:r>
      <w:bookmarkStart w:id="0" w:name="_GoBack"/>
      <w:bookmarkEnd w:id="0"/>
    </w:p>
    <w:sectPr w:rsidR="001E38DC" w:rsidRPr="001729DC" w:rsidSect="001729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DC"/>
    <w:rsid w:val="001729DC"/>
    <w:rsid w:val="005F7949"/>
    <w:rsid w:val="00693DEC"/>
    <w:rsid w:val="008D13C5"/>
    <w:rsid w:val="00B0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9D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9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9D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9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9424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2018-12-24T03:48:00Z</cp:lastPrinted>
  <dcterms:created xsi:type="dcterms:W3CDTF">2018-12-24T03:46:00Z</dcterms:created>
  <dcterms:modified xsi:type="dcterms:W3CDTF">2018-12-24T03:48:00Z</dcterms:modified>
</cp:coreProperties>
</file>