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B6" w:rsidRDefault="009077B6" w:rsidP="00371DDE">
      <w:pPr>
        <w:jc w:val="center"/>
        <w:rPr>
          <w:b/>
        </w:rPr>
      </w:pPr>
      <w:r w:rsidRPr="00371DDE">
        <w:rPr>
          <w:b/>
        </w:rPr>
        <w:t>Защита трудовых прав граждан на оплату труда гарантируется нормами российского законодательства</w:t>
      </w:r>
    </w:p>
    <w:p w:rsidR="00371DDE" w:rsidRPr="00371DDE" w:rsidRDefault="00371DDE" w:rsidP="00371DDE">
      <w:pPr>
        <w:jc w:val="center"/>
        <w:rPr>
          <w:b/>
        </w:rPr>
      </w:pPr>
    </w:p>
    <w:p w:rsidR="009077B6" w:rsidRDefault="009077B6" w:rsidP="009077B6">
      <w:r>
        <w:t xml:space="preserve">В соответствии с ч.3 ст.37 Конституции Российской Федерации каждый имеет право на вознаграждение за труд, без какой бы то ни было дискриминации и не ниже установленного федеральным законом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9077B6" w:rsidRDefault="009077B6" w:rsidP="009077B6">
      <w:proofErr w:type="gramStart"/>
      <w:r>
        <w:t>Согласно ч.1 ст.129 Трудового кодекса РФ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</w:t>
      </w:r>
      <w:proofErr w:type="gramEnd"/>
      <w:r>
        <w:t xml:space="preserve">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9077B6" w:rsidRDefault="009077B6" w:rsidP="009077B6">
      <w:r>
        <w:t>На основании ч.ч.1, 2 ст.135 ТК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9077B6" w:rsidRDefault="009077B6" w:rsidP="009077B6">
      <w:proofErr w:type="gramStart"/>
      <w: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9077B6" w:rsidRDefault="009077B6" w:rsidP="009077B6">
      <w: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 (ст.136 ТК РФ).</w:t>
      </w:r>
    </w:p>
    <w:p w:rsidR="009077B6" w:rsidRDefault="00371DDE" w:rsidP="009077B6">
      <w:r>
        <w:t>Р</w:t>
      </w:r>
      <w:r w:rsidR="009077B6">
        <w:t>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материальную, административную или уголовную ответственность (ст.142 ТК РФ)</w:t>
      </w:r>
    </w:p>
    <w:p w:rsidR="009077B6" w:rsidRDefault="009077B6" w:rsidP="009077B6">
      <w:r>
        <w:t>В силу ст.</w:t>
      </w:r>
      <w:r w:rsidR="00371DDE">
        <w:t xml:space="preserve"> </w:t>
      </w:r>
      <w:r>
        <w:t>353 Трудового кодекса Российской Федерации государственный контроль (надзор) за соблюдением трудового законодательства и иных нормативных правовых актов, содержащих нормы трудового права на территории Российской Федерации осуществляет Государственная инспекция труда и её территориальные органы. Государственная инспекция труда в Республике Хакасия  расположена по адресу:  655000, Республика Хакасия, г. Абакан, ул. Крылова, д. 68а.</w:t>
      </w:r>
    </w:p>
    <w:p w:rsidR="009077B6" w:rsidRDefault="009077B6" w:rsidP="009077B6">
      <w:pPr>
        <w:autoSpaceDE w:val="0"/>
        <w:autoSpaceDN w:val="0"/>
        <w:adjustRightInd w:val="0"/>
        <w:ind w:firstLine="708"/>
      </w:pPr>
      <w:r>
        <w:t xml:space="preserve">В случае невыплаты заработной платы в установленный правилами внутреннего трудового распорядка, коллективным договором, трудовым договором срок работник также вправе обратиться с жалобой на действия (бездействие) работодателя в прокуратуру района, на территории которого </w:t>
      </w:r>
      <w:r>
        <w:lastRenderedPageBreak/>
        <w:t>располагается организации. В обращении может быть поставлен вопрос о восстановлении нарушенного права на своевременное и в полном объёме получение заработной платы путём взыскания её в судебном порядке.</w:t>
      </w:r>
    </w:p>
    <w:p w:rsidR="009077B6" w:rsidRDefault="009077B6" w:rsidP="009077B6">
      <w:pPr>
        <w:autoSpaceDE w:val="0"/>
        <w:autoSpaceDN w:val="0"/>
        <w:adjustRightInd w:val="0"/>
        <w:ind w:firstLine="539"/>
      </w:pPr>
      <w:r>
        <w:t xml:space="preserve">Кроме того,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 выплатить их с уплатой процентов (денежной компенсации) в размере не ниже одной сто пятидесятой действующей в это время </w:t>
      </w:r>
      <w:hyperlink r:id="rId5" w:history="1">
        <w:r>
          <w:rPr>
            <w:color w:val="0000FF"/>
          </w:rPr>
          <w:t>ключевой ставки</w:t>
        </w:r>
      </w:hyperlink>
      <w:r>
        <w:t xml:space="preserve"> Центрального банка Российской Федерации от не выплаченных в срок </w:t>
      </w:r>
      <w:proofErr w:type="gramStart"/>
      <w:r>
        <w:t>сумм</w:t>
      </w:r>
      <w:proofErr w:type="gramEnd"/>
      <w: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9077B6" w:rsidRDefault="009077B6" w:rsidP="009077B6">
      <w:pPr>
        <w:autoSpaceDE w:val="0"/>
        <w:autoSpaceDN w:val="0"/>
        <w:adjustRightInd w:val="0"/>
        <w:ind w:firstLine="539"/>
      </w:pPr>
      <w: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1E38DC" w:rsidRDefault="00FA745C" w:rsidP="00FA745C">
      <w:pPr>
        <w:ind w:firstLine="0"/>
      </w:pPr>
    </w:p>
    <w:p w:rsidR="00FA745C" w:rsidRDefault="00FA745C" w:rsidP="00FA745C">
      <w:pPr>
        <w:ind w:firstLine="0"/>
      </w:pPr>
    </w:p>
    <w:p w:rsidR="00FA745C" w:rsidRDefault="00FA745C" w:rsidP="00FA745C">
      <w:pPr>
        <w:ind w:firstLine="0"/>
      </w:pPr>
      <w:r>
        <w:t>Прокуратура Ширинского района</w:t>
      </w:r>
      <w:bookmarkStart w:id="0" w:name="_GoBack"/>
      <w:bookmarkEnd w:id="0"/>
    </w:p>
    <w:sectPr w:rsidR="00FA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B6"/>
    <w:rsid w:val="00371DDE"/>
    <w:rsid w:val="005F7949"/>
    <w:rsid w:val="00693DEC"/>
    <w:rsid w:val="008D13C5"/>
    <w:rsid w:val="009077B6"/>
    <w:rsid w:val="00B0784F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89E342BE6D536840EED85D074856DBB55C4462A090FBE780946C97E0EA31A260EDDCAA69BCDA2C28FEF06A9AFE9813419DC9B1B89B27v6h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2019-01-18T05:06:00Z</cp:lastPrinted>
  <dcterms:created xsi:type="dcterms:W3CDTF">2019-01-18T04:08:00Z</dcterms:created>
  <dcterms:modified xsi:type="dcterms:W3CDTF">2019-01-18T05:06:00Z</dcterms:modified>
</cp:coreProperties>
</file>