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DF" w:rsidRPr="00F73147" w:rsidRDefault="00D319DF" w:rsidP="00D319DF">
      <w:pPr>
        <w:pStyle w:val="3"/>
        <w:shd w:val="clear" w:color="auto" w:fill="FFFFFF"/>
        <w:spacing w:before="0" w:beforeAutospacing="0" w:after="0" w:afterAutospacing="0"/>
        <w:ind w:left="30" w:right="30"/>
        <w:jc w:val="center"/>
      </w:pPr>
      <w:r w:rsidRPr="00F73147">
        <w:t>Гарантии защиты трудовых прав граждан во время нерабочих дней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В соответствии с Указом Президента Российской Федерации от 25.03.2020 № 206 «Об объявлении в Российской Федерации нерабочих дней» (далее - Указ) с 30 марта по 3 апреля 2020 года установлены нерабочие дни с сохранением за работниками заработной платы.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 xml:space="preserve">В последующем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73147">
        <w:rPr>
          <w:sz w:val="27"/>
          <w:szCs w:val="27"/>
        </w:rPr>
        <w:t>коронавирусной</w:t>
      </w:r>
      <w:proofErr w:type="spellEnd"/>
      <w:r w:rsidRPr="00F73147">
        <w:rPr>
          <w:sz w:val="27"/>
          <w:szCs w:val="27"/>
        </w:rPr>
        <w:t xml:space="preserve"> инфекции (COVID-19)» нерабочие дни с сохранением за работниками заработной платы установлены с 4 апреля по 30 апреля 2020 года включительно.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Поскольку указанные нерабочие дни не относятся к выходным или нерабочим праздничным дням в соответствии с Трудовым кодексом РФ, оплата труда лиц, осуществляющих работу в указанные дни, производится в обычном, а не повышенном размере.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В силу ч. 2 ст. 157 Трудового кодекса РФ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В случае введения простоя в организации, на чью деятельность распространяется действие Указа, работодателем не будет обеспечено сохранение за работником заработной платы в полном объеме, что является недопустимым.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Одновременно с этим введение простоя возможно в организациях, на чью деятельность указанные ограничения не распространяются.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Кроме того, в силу ст. 123 Трудового кодекса РФ очередность предоставления оплачиваемых отпусков определяется ежегодно в соответствии с графиком отпусков, являющимся обязательным как для работника, так и для работодателя.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Отдельным категориям работников в случаях, предусмотренных данным Кодексом и иными федеральными законами, ежегодный оплачиваемый отпуск предоставляется по их желанию в удобное для них время.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Согласно ст. 128 Трудового кодекса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>Таким образом, в ежегодный оплачиваемый отпуск вне графика отпусков либо отпуск без сохранения заработной платы предоставляется работникам исключительно на основании их добровольного письменного заявления, а не по указанию работодателя.</w:t>
      </w:r>
    </w:p>
    <w:p w:rsidR="00D319DF" w:rsidRPr="00F73147" w:rsidRDefault="00D319DF" w:rsidP="00D319DF">
      <w:pPr>
        <w:pStyle w:val="a3"/>
        <w:shd w:val="clear" w:color="auto" w:fill="FFFFFF"/>
        <w:spacing w:before="0" w:beforeAutospacing="0" w:after="0" w:afterAutospacing="0"/>
        <w:ind w:right="300" w:firstLine="709"/>
        <w:jc w:val="both"/>
        <w:rPr>
          <w:sz w:val="27"/>
          <w:szCs w:val="27"/>
        </w:rPr>
      </w:pPr>
      <w:r w:rsidRPr="00F73147">
        <w:rPr>
          <w:sz w:val="27"/>
          <w:szCs w:val="27"/>
        </w:rPr>
        <w:t xml:space="preserve">В каждом случае несоблюдения работодателями вышеуказанных требований Вы вправе обратиться с заявлениями в Государственную </w:t>
      </w:r>
      <w:r w:rsidRPr="00F73147">
        <w:rPr>
          <w:sz w:val="27"/>
          <w:szCs w:val="27"/>
        </w:rPr>
        <w:lastRenderedPageBreak/>
        <w:t xml:space="preserve">инспекцию труда в </w:t>
      </w:r>
      <w:r>
        <w:rPr>
          <w:sz w:val="27"/>
          <w:szCs w:val="27"/>
        </w:rPr>
        <w:t>Республике Хакасия</w:t>
      </w:r>
      <w:r w:rsidRPr="00F73147">
        <w:rPr>
          <w:sz w:val="27"/>
          <w:szCs w:val="27"/>
        </w:rPr>
        <w:t xml:space="preserve">, а также непосредственно в органы прокуратуры </w:t>
      </w:r>
      <w:r>
        <w:rPr>
          <w:sz w:val="27"/>
          <w:szCs w:val="27"/>
        </w:rPr>
        <w:t>республики</w:t>
      </w:r>
      <w:r w:rsidRPr="00F73147">
        <w:rPr>
          <w:sz w:val="27"/>
          <w:szCs w:val="27"/>
        </w:rPr>
        <w:t>, путем написания соответствующих заявлений (в том числе в электронном виде).</w:t>
      </w:r>
    </w:p>
    <w:p w:rsidR="00D319DF" w:rsidRPr="004D412B" w:rsidRDefault="00D319DF" w:rsidP="00D3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BA2" w:rsidRDefault="00020BA2">
      <w:bookmarkStart w:id="0" w:name="_GoBack"/>
      <w:bookmarkEnd w:id="0"/>
    </w:p>
    <w:sectPr w:rsidR="000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DF"/>
    <w:rsid w:val="00020BA2"/>
    <w:rsid w:val="00D3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B23D-2DBA-4AE0-9675-608B45A7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D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3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2020-06-07T08:25:00Z</dcterms:created>
  <dcterms:modified xsi:type="dcterms:W3CDTF">2020-06-07T08:25:00Z</dcterms:modified>
</cp:coreProperties>
</file>