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00" w:rsidRDefault="00320A00" w:rsidP="00320A00">
      <w:pPr>
        <w:spacing w:after="360" w:line="240" w:lineRule="auto"/>
        <w:outlineLvl w:val="0"/>
        <w:rPr>
          <w:rFonts w:ascii="Montserrat" w:eastAsia="Times New Roman" w:hAnsi="Montserrat" w:cs="Times New Roman"/>
          <w:bCs/>
          <w:color w:val="334059"/>
          <w:kern w:val="36"/>
          <w:sz w:val="54"/>
          <w:szCs w:val="54"/>
          <w:lang w:eastAsia="ru-RU"/>
        </w:rPr>
      </w:pPr>
      <w:r w:rsidRPr="00320A00">
        <w:rPr>
          <w:rFonts w:ascii="Montserrat" w:eastAsia="Times New Roman" w:hAnsi="Montserrat" w:cs="Times New Roman"/>
          <w:bCs/>
          <w:noProof/>
          <w:color w:val="334059"/>
          <w:kern w:val="36"/>
          <w:sz w:val="5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2527300" cy="1038225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A00" w:rsidRPr="00320A00" w:rsidRDefault="00320A00" w:rsidP="00320A00">
      <w:pPr>
        <w:spacing w:after="360" w:line="240" w:lineRule="auto"/>
        <w:ind w:left="6372"/>
        <w:outlineLvl w:val="0"/>
        <w:rPr>
          <w:rFonts w:ascii="Montserrat" w:eastAsia="Times New Roman" w:hAnsi="Montserrat" w:cs="Times New Roman"/>
          <w:bCs/>
          <w:color w:val="334059"/>
          <w:kern w:val="36"/>
          <w:sz w:val="54"/>
          <w:szCs w:val="5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32"/>
          <w:szCs w:val="32"/>
          <w:lang w:eastAsia="ru-RU"/>
        </w:rPr>
        <w:t xml:space="preserve">        ПРЕСС-РЕЛИЗ</w:t>
      </w:r>
    </w:p>
    <w:p w:rsidR="00320A00" w:rsidRPr="00320A00" w:rsidRDefault="00320A00" w:rsidP="00320A0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2"/>
          <w:szCs w:val="32"/>
          <w:lang w:eastAsia="ru-RU"/>
        </w:rPr>
      </w:pPr>
      <w:r w:rsidRPr="00320A00">
        <w:rPr>
          <w:rFonts w:ascii="Montserrat" w:eastAsia="Times New Roman" w:hAnsi="Montserrat" w:cs="Times New Roman"/>
          <w:b/>
          <w:bCs/>
          <w:color w:val="334059"/>
          <w:kern w:val="36"/>
          <w:sz w:val="32"/>
          <w:szCs w:val="32"/>
          <w:lang w:eastAsia="ru-RU"/>
        </w:rPr>
        <w:t>Особенности приобретения недвижимости на берегу водоема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За время пандемии у россиян кардинально изменился жизненный уклад, поэтому многие стали задумываться о покупке собственного земельного участка за городом. И, конечно, гораздо приятнее поселиться в доме, расположенном на берегу моря, реки или озера. Однако не все знают об ограничениях, с которыми можно столкнуться при строительстве недвижимости на таких территориях.</w:t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На что нужно обратить внимание при изучении этого вопроса, рассказали эксперты Федеральной кадастровой палаты </w:t>
      </w:r>
      <w:proofErr w:type="spellStart"/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Росреестра</w:t>
      </w:r>
      <w:proofErr w:type="spellEnd"/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первую очередь следует понимать, что согласно </w:t>
      </w:r>
      <w:hyperlink r:id="rId7" w:anchor=":~:text=8.,%D0%B2%20%D0%B3%D1%80%D0%B0%D0%BD%D0%B8%D1%86%D0%B0%D1%85%20%D1%82%D0%B5%D1%80%D1%80%D0%B8%D1%82%D0%BE%D1%80%D0%B8%D0%B9%20%D0%BE%D0%B1%D1%89%D0%B5%D0%B3%D0%BE%20%D0%BF%D0%BE%D0%BB%D1%8C%D0%B7%D0%BE%D0%B2%D0%B0%D0%BD%D0%B8%D1%8F.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действующему законодательству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земельные участки, которые находятся в пределах береговой полосы, приобретать запрещено. Под береговой полосой подразумевается часть земель общего пользования, проходящая вдоль границы водного объекта. Ее ширина составляет 20 метров, за исключением береговой полосы каналов, а также рек и ручьев, протяженность которых от истока до устья составляет не более десяти километров. Граждане вправе находиться в пределах береговой полосы, а также свободно передвигаться, осуществлять любительское рыболовство и причаливать к берегу. Однако возведение каких-либо построек на таких территориях не допускается.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При этом участки, расположенные за пределами береговой полосы, можно покупать, сдавать в аренду или строить на них объекты недвижимости при условии соблюдения всех санитарных и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водоохранных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требований и норм. Это значит, что на таком участке можно возвести жилой или садовый дом, но его необходимо оборудовать сооружениями, которые смогут обеспечить охрану водоемов от загрязнения, засорения, заиления или истощения вод.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 таким сооружениям относятся канализации, ливнеотводы, колодцы, дренажные установки, системы очистки воды. Выбор устрой</w:t>
      </w:r>
      <w:proofErr w:type="gram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ств зд</w:t>
      </w:r>
      <w:proofErr w:type="gram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есь зависит от допустимых норм сбросов загрязняющих веществ, установленных в законодательстве об охране окружающей среды. Полный </w:t>
      </w:r>
      <w:hyperlink r:id="rId8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сооружений указан в п. 16 ст. 65 Водного кодекса.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Вместе с тем действующее законодательство предусматривает установление зон с особым режимом использования территорий вблизи водных объектов: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водоохранная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зона и прибрежная защитная полоса водоемов общего пользования (п. 13-14 ст. 105 Земельного кодекса).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Эксперты учреждения напоминают, что к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водоохранным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зонам относятся территории, примыкающие к береговой линии водоема. На них действует специальный режим осуществления хозяйственной и иной деятельности, необходимый для предотвращения истощения и загрязнения воды и берега, а также для сохранения среды обитания растений и животных.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Также в пределах таких зон существуют прибрежные защитные полосы, на которых действуют еще более строгие ограничения.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Важно!</w:t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При покупке земельного участка вблизи водоемов необходимо обратить внимание на вид разрешенного использования и категорию земель, так как именно эти характеристики определяют </w:t>
      </w:r>
      <w:hyperlink r:id="rId9" w:anchor="friends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вид деятельности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которую можно на нем вести. Кроме того, если участок входит в границы вышеперечисленных зон, то перед началом строительства необходимо дополнительно согласовывать некоторые моменты.</w:t>
      </w:r>
    </w:p>
    <w:p w:rsidR="00FC04F4" w:rsidRDefault="00320A00">
      <w:pPr>
        <w:rPr>
          <w:rStyle w:val="a6"/>
          <w:rFonts w:ascii="Montserrat" w:hAnsi="Montserrat"/>
          <w:color w:val="334059"/>
          <w:shd w:val="clear" w:color="auto" w:fill="F9F9FB"/>
        </w:rPr>
      </w:pPr>
      <w:r>
        <w:t>«</w:t>
      </w:r>
      <w:r>
        <w:rPr>
          <w:rStyle w:val="a6"/>
          <w:rFonts w:ascii="Montserrat" w:hAnsi="Montserrat"/>
          <w:color w:val="334059"/>
          <w:shd w:val="clear" w:color="auto" w:fill="F9F9FB"/>
        </w:rPr>
        <w:t xml:space="preserve">Определение границ </w:t>
      </w:r>
      <w:proofErr w:type="spellStart"/>
      <w:r>
        <w:rPr>
          <w:rStyle w:val="a6"/>
          <w:rFonts w:ascii="Montserrat" w:hAnsi="Montserrat"/>
          <w:color w:val="334059"/>
          <w:shd w:val="clear" w:color="auto" w:fill="F9F9FB"/>
        </w:rPr>
        <w:t>водоохранной</w:t>
      </w:r>
      <w:proofErr w:type="spellEnd"/>
      <w:r>
        <w:rPr>
          <w:rStyle w:val="a6"/>
          <w:rFonts w:ascii="Montserrat" w:hAnsi="Montserrat"/>
          <w:color w:val="334059"/>
          <w:shd w:val="clear" w:color="auto" w:fill="F9F9FB"/>
        </w:rPr>
        <w:t xml:space="preserve"> зоны и внесение сведений о них в Единый государственный реестр недвижимости (ЕГРН) имеет особое значение для защиты таких территорий. Это позволяет исключить риск возникновения нарушений при предоставлении юридическим и физическим лицам земельных участков, которые входят в границы таких зон, а также помогает защитить окружающую среду и водоемы</w:t>
      </w:r>
      <w:r>
        <w:rPr>
          <w:rStyle w:val="a6"/>
          <w:rFonts w:ascii="Montserrat" w:hAnsi="Montserrat" w:hint="eastAsia"/>
          <w:color w:val="334059"/>
          <w:shd w:val="clear" w:color="auto" w:fill="F9F9FB"/>
        </w:rPr>
        <w:t>»</w:t>
      </w:r>
      <w:r>
        <w:rPr>
          <w:rStyle w:val="a6"/>
          <w:rFonts w:ascii="Montserrat" w:hAnsi="Montserrat"/>
          <w:color w:val="334059"/>
          <w:shd w:val="clear" w:color="auto" w:fill="F9F9FB"/>
        </w:rPr>
        <w:t xml:space="preserve"> - поясняет эксперт Федеральной Кадастровой палаты, Максим Щукин.</w:t>
      </w:r>
    </w:p>
    <w:p w:rsidR="00320A00" w:rsidRPr="00320A00" w:rsidRDefault="00320A00" w:rsidP="00320A00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Оперативно проверить, входит ли конкретный земельный участок в границы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водоохранной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зоны или прибрежной защитной полосы водоемов общего пользования можно с помощью </w:t>
      </w:r>
      <w:hyperlink r:id="rId10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сервиса «Публичная кадастровая карта»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Также общедоступные сведения об объектах недвижимости можно получить, заказав выписку из ЕГРН через </w:t>
      </w:r>
      <w:proofErr w:type="spellStart"/>
      <w:r w:rsidR="003A2C10"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begin"/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instrText xml:space="preserve"> HYPERLINK "http://spv.kadastr.ru/" </w:instrText>
      </w:r>
      <w:r w:rsidR="003A2C10"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separate"/>
      </w:r>
      <w:r w:rsidRPr="00320A00">
        <w:rPr>
          <w:rFonts w:ascii="Montserrat" w:eastAsia="Times New Roman" w:hAnsi="Montserrat" w:cs="Times New Roman"/>
          <w:color w:val="0000FF"/>
          <w:sz w:val="24"/>
          <w:szCs w:val="24"/>
          <w:u w:val="single"/>
          <w:lang w:eastAsia="ru-RU"/>
        </w:rPr>
        <w:t>онлайн-сервис</w:t>
      </w:r>
      <w:proofErr w:type="spellEnd"/>
      <w:r w:rsidRPr="00320A00">
        <w:rPr>
          <w:rFonts w:ascii="Montserrat" w:eastAsia="Times New Roman" w:hAnsi="Montserrat" w:cs="Times New Roman"/>
          <w:color w:val="0000FF"/>
          <w:sz w:val="24"/>
          <w:szCs w:val="24"/>
          <w:u w:val="single"/>
          <w:lang w:eastAsia="ru-RU"/>
        </w:rPr>
        <w:t xml:space="preserve"> Федеральной кадастровой палаты</w:t>
      </w:r>
      <w:r w:rsidR="003A2C10"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end"/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или на официальном </w:t>
      </w:r>
      <w:hyperlink r:id="rId11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Такой документ является источником достоверной и объективной информации о недвижимости.</w:t>
      </w:r>
    </w:p>
    <w:p w:rsidR="00320A00" w:rsidRPr="00320A00" w:rsidRDefault="00320A00" w:rsidP="00320A00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color w:val="007BFF"/>
          <w:sz w:val="24"/>
          <w:szCs w:val="24"/>
          <w:lang w:eastAsia="ru-RU"/>
        </w:rPr>
      </w:pPr>
      <w:proofErr w:type="spellStart"/>
      <w:r w:rsidRPr="00320A00">
        <w:rPr>
          <w:rFonts w:ascii="Montserrat" w:eastAsia="Times New Roman" w:hAnsi="Montserrat" w:cs="Times New Roman"/>
          <w:color w:val="007BFF"/>
          <w:sz w:val="24"/>
          <w:szCs w:val="24"/>
          <w:lang w:eastAsia="ru-RU"/>
        </w:rPr>
        <w:t>Справочно</w:t>
      </w:r>
      <w:proofErr w:type="spellEnd"/>
    </w:p>
    <w:p w:rsidR="00320A00" w:rsidRPr="00320A00" w:rsidRDefault="00320A00" w:rsidP="00320A00">
      <w:pPr>
        <w:shd w:val="clear" w:color="auto" w:fill="F9F9FB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320A00" w:rsidRPr="00320A00" w:rsidRDefault="00320A00" w:rsidP="00320A00">
      <w:pPr>
        <w:shd w:val="clear" w:color="auto" w:fill="F9F9FB"/>
        <w:spacing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proofErr w:type="gram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Границы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водоохранных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 и прибрежных защитных полос, в том числе их обозначение на местности информационными знаками, устанавливают территориальные органы Федерального агентства водных ресурсов или органы государственной власти субъектов России, в случаях, предусмотренных Правилами установления границ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водоохранных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 и границ прибрежных защитных полос водных объектов, </w:t>
      </w:r>
      <w:hyperlink r:id="rId12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lang w:eastAsia="ru-RU"/>
          </w:rPr>
          <w:t>утвержденных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п. 3 Постановления Правительства Российской Федерации от 10.01.2009 № 17.</w:t>
      </w:r>
      <w:proofErr w:type="gramEnd"/>
    </w:p>
    <w:p w:rsidR="00320A00" w:rsidRPr="00320A00" w:rsidRDefault="00320A00"/>
    <w:sectPr w:rsidR="00320A00" w:rsidRPr="00320A00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04" w:rsidRDefault="00B12904" w:rsidP="00320A00">
      <w:pPr>
        <w:spacing w:after="0" w:line="240" w:lineRule="auto"/>
      </w:pPr>
      <w:r>
        <w:separator/>
      </w:r>
    </w:p>
  </w:endnote>
  <w:endnote w:type="continuationSeparator" w:id="0">
    <w:p w:rsidR="00B12904" w:rsidRDefault="00B12904" w:rsidP="0032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04" w:rsidRDefault="00B12904" w:rsidP="00320A00">
      <w:pPr>
        <w:spacing w:after="0" w:line="240" w:lineRule="auto"/>
      </w:pPr>
      <w:r>
        <w:separator/>
      </w:r>
    </w:p>
  </w:footnote>
  <w:footnote w:type="continuationSeparator" w:id="0">
    <w:p w:rsidR="00B12904" w:rsidRDefault="00B12904" w:rsidP="00320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A00"/>
    <w:rsid w:val="000C585E"/>
    <w:rsid w:val="000E19ED"/>
    <w:rsid w:val="00320A00"/>
    <w:rsid w:val="003A2C10"/>
    <w:rsid w:val="00733B53"/>
    <w:rsid w:val="00B12904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32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0A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A00"/>
    <w:rPr>
      <w:b/>
      <w:bCs/>
    </w:rPr>
  </w:style>
  <w:style w:type="character" w:styleId="a6">
    <w:name w:val="Emphasis"/>
    <w:basedOn w:val="a0"/>
    <w:uiPriority w:val="20"/>
    <w:qFormat/>
    <w:rsid w:val="00320A0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2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A00"/>
  </w:style>
  <w:style w:type="paragraph" w:styleId="a9">
    <w:name w:val="footer"/>
    <w:basedOn w:val="a"/>
    <w:link w:val="aa"/>
    <w:uiPriority w:val="99"/>
    <w:semiHidden/>
    <w:unhideWhenUsed/>
    <w:rsid w:val="0032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0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8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0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00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45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1829904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0683/4c65ff0f232195d8dccc08535d2c3923d5b67f1c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fb3b9f6c5786727ec9ea99d18258678dcbe363ef/" TargetMode="External"/><Relationship Id="rId12" Type="http://schemas.openxmlformats.org/officeDocument/2006/relationships/hyperlink" Target="http://www.consultant.ru/document/cons_doc_LAW_837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osreestr.ru/sit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kk.rosreest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2021-07-16T04:57:00Z</dcterms:created>
  <dcterms:modified xsi:type="dcterms:W3CDTF">2021-07-16T04:57:00Z</dcterms:modified>
</cp:coreProperties>
</file>