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0F" w:rsidRPr="0013500F" w:rsidRDefault="0013500F" w:rsidP="00135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Изменения требований к антитеррористической защищенности объектов просвещения 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05.03.2022 № 289 внесены изменения в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Федерации.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Указанные изменения коснулись определения категории организаций, подпадающих под действие указанных требований к антитеррористической защищенности объектов (территорий).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Так, для целей указанных требований под объектами (территориями) понимаются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правообладателями которых являются Министерство просвещения Российской Федерации, организации, подведомственные Министерству просвещения Российской Федерации, а также иные не находящиеся в ведении федеральных органов исполнительной власти организации, осуществляющие образовательную деятельность в сфере общего образования, среднего профессионального образования в качестве основного вида деятельности (далее – органы (организации), являющиеся правообладателями объектов (территорий).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 xml:space="preserve">Уточнены требования для отнесения объектов к первой, второй, третьей и четвертой категории. </w:t>
      </w:r>
      <w:proofErr w:type="gramStart"/>
      <w:r w:rsidRPr="0013500F">
        <w:rPr>
          <w:color w:val="333333"/>
          <w:sz w:val="28"/>
          <w:szCs w:val="28"/>
          <w:shd w:val="clear" w:color="auto" w:fill="FFFFFF"/>
        </w:rPr>
        <w:t>При этом исключено отнесение к ним в зависимости от совершения на территории</w:t>
      </w:r>
      <w:proofErr w:type="gramEnd"/>
      <w:r w:rsidRPr="0013500F">
        <w:rPr>
          <w:color w:val="333333"/>
          <w:sz w:val="28"/>
          <w:szCs w:val="28"/>
          <w:shd w:val="clear" w:color="auto" w:fill="FFFFFF"/>
        </w:rPr>
        <w:t xml:space="preserve"> субъекта Российской федерации, в котором они расположены, террористических актов и прогнозируемого материального ущерба и ущерба окружающей среде в случае их совершения.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В действующей редакции отнесение к категории опасности объектов (территорий) осуществляется только в зависимости от возможного числа пострадавших в случае совершения террористического акта и численности населения в населенном пункте, в котором они расположены: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1) объекты (территории) первой категории опасности – объекты (территории),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2) объекты (территории) второй категории опасности: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lastRenderedPageBreak/>
        <w:t>3) объекты (территории) третьей категории опасности: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4) объекты (территории) четвертой категории опасности: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тыс. человек;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объекты (территории),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пункта.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Кроме того, уточнено требование о возможности подписании паспортов безопасности объекта (территории) как руководителем территориального органа безопасности, так и уполномоченным им лицом.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Требование о подписании паспортов безопасности объекта (территории) руководителями территориальных органов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 и Министерства Российской Федерации по делам гражданской обороны, чрезвычайным ситуациям и ликвидации последствий стихийных бедствий не изменилось.</w:t>
      </w:r>
    </w:p>
    <w:p w:rsidR="0013500F" w:rsidRPr="0013500F" w:rsidRDefault="0013500F" w:rsidP="001350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3500F">
        <w:rPr>
          <w:color w:val="333333"/>
          <w:sz w:val="28"/>
          <w:szCs w:val="28"/>
          <w:shd w:val="clear" w:color="auto" w:fill="FFFFFF"/>
        </w:rPr>
        <w:t>Указанные изменения вступили в силу 13.03.2022.</w:t>
      </w:r>
    </w:p>
    <w:p w:rsidR="001C56B5" w:rsidRDefault="0013500F" w:rsidP="00135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0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п. 2 постановления Правительства Российской Федерации от 05.03.2022 № 289 в отношении объектов (территорий), которым присвоена категория или паспорта безопасности которых утверждены до вступления в силу этого постановления, категорирование объектов (территорий) или внесение изменений в соответствующие паспорта безопасности до наступления оснований для их актуализации проводится по решению правообладателей указанных объектов (территорий).</w:t>
      </w:r>
    </w:p>
    <w:p w:rsidR="0013500F" w:rsidRDefault="0013500F" w:rsidP="0013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00F" w:rsidRDefault="0013500F" w:rsidP="0013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00F" w:rsidRPr="0013500F" w:rsidRDefault="0013500F" w:rsidP="0013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13500F" w:rsidRPr="0013500F" w:rsidSect="001350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FC8"/>
    <w:rsid w:val="0013500F"/>
    <w:rsid w:val="001C56B5"/>
    <w:rsid w:val="00214095"/>
    <w:rsid w:val="00D56FC8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Company>Прокуратура РФ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2022-05-25T06:43:00Z</dcterms:created>
  <dcterms:modified xsi:type="dcterms:W3CDTF">2022-05-25T06:43:00Z</dcterms:modified>
</cp:coreProperties>
</file>