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F1" w:rsidRDefault="002668F1" w:rsidP="002668F1">
      <w:r>
        <w:rPr>
          <w:rFonts w:ascii="Arial" w:hAnsi="Arial" w:cs="Arial"/>
          <w:b/>
          <w:bCs/>
          <w:color w:val="333333"/>
          <w:sz w:val="36"/>
          <w:szCs w:val="36"/>
          <w:shd w:val="clear" w:color="auto" w:fill="FFFFFF"/>
        </w:rPr>
        <w:t>Плата за пользование жилым помещением по договору социального найма</w:t>
      </w:r>
    </w:p>
    <w:p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В соответствии со статьей 154 Жилищного кодекса Российской Федерации плата за жилое помещение и коммунальные услуги для нанимателя жилого помещения, занимаемого по договору социального найма жилого помещения государственного или муниципального жилищного фонда, включает в себя:</w:t>
      </w:r>
    </w:p>
    <w:p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1) плату за пользование жилым помещением (плата за наем);</w:t>
      </w:r>
    </w:p>
    <w:p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3) плату за коммунальные услуги.</w:t>
      </w:r>
    </w:p>
    <w:p w:rsidR="002668F1" w:rsidRDefault="002668F1" w:rsidP="002668F1">
      <w:pPr>
        <w:pStyle w:val="a3"/>
        <w:shd w:val="clear" w:color="auto" w:fill="FFFFFF"/>
        <w:spacing w:before="0" w:beforeAutospacing="0"/>
        <w:jc w:val="both"/>
        <w:rPr>
          <w:rFonts w:ascii="Roboto" w:hAnsi="Roboto"/>
          <w:color w:val="333333"/>
        </w:rPr>
      </w:pPr>
      <w:r>
        <w:rPr>
          <w:color w:val="333333"/>
          <w:sz w:val="28"/>
          <w:szCs w:val="28"/>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определяется исходя из занимаемой общей площади (в отдельных комнатах в общежитиях исходя из площади этих комнат) жилого помещения, устанавливается органами местного самоуправления.</w:t>
      </w:r>
    </w:p>
    <w:p w:rsidR="002668F1" w:rsidRDefault="002668F1" w:rsidP="002668F1">
      <w:pPr>
        <w:pStyle w:val="a3"/>
        <w:shd w:val="clear" w:color="auto" w:fill="FFFFFF"/>
        <w:spacing w:before="0" w:beforeAutospacing="0"/>
        <w:rPr>
          <w:rFonts w:ascii="Roboto" w:hAnsi="Roboto"/>
          <w:color w:val="333333"/>
        </w:rPr>
      </w:pPr>
      <w:r>
        <w:rPr>
          <w:color w:val="333333"/>
          <w:sz w:val="28"/>
          <w:szCs w:val="28"/>
        </w:rPr>
        <w:t>В соответствии со статьей 83 Жилищного кодекса РФ невнесения нанимателем платы за жилое помещение и (или) коммунальные услуги в течение более шести месяцев является основанием для расторжения договора социального найма жилого помещения по требованию наймодателя в судебном порядке.</w:t>
      </w:r>
    </w:p>
    <w:p w:rsidR="005E6A75" w:rsidRDefault="005E6A75" w:rsidP="005E6A75">
      <w:pPr>
        <w:spacing w:after="0" w:line="240" w:lineRule="auto"/>
        <w:rPr>
          <w:rFonts w:ascii="Times New Roman" w:hAnsi="Times New Roman" w:cs="Times New Roman"/>
          <w:i/>
          <w:sz w:val="26"/>
          <w:szCs w:val="26"/>
        </w:rPr>
      </w:pPr>
      <w:r>
        <w:rPr>
          <w:rFonts w:ascii="Times New Roman" w:hAnsi="Times New Roman" w:cs="Times New Roman"/>
          <w:i/>
          <w:sz w:val="26"/>
          <w:szCs w:val="26"/>
        </w:rPr>
        <w:t>Разъясняет прокуратура Ширинского района</w:t>
      </w:r>
    </w:p>
    <w:p w:rsidR="007C42AF" w:rsidRDefault="007C42AF">
      <w:bookmarkStart w:id="0" w:name="_GoBack"/>
      <w:bookmarkEnd w:id="0"/>
    </w:p>
    <w:sectPr w:rsidR="007C42AF" w:rsidSect="00EE1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D06CD"/>
    <w:rsid w:val="002668F1"/>
    <w:rsid w:val="005E6A75"/>
    <w:rsid w:val="007C42AF"/>
    <w:rsid w:val="00BD06CD"/>
    <w:rsid w:val="00EE11D2"/>
    <w:rsid w:val="00FC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8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432208">
      <w:bodyDiv w:val="1"/>
      <w:marLeft w:val="0"/>
      <w:marRight w:val="0"/>
      <w:marTop w:val="0"/>
      <w:marBottom w:val="0"/>
      <w:divBdr>
        <w:top w:val="none" w:sz="0" w:space="0" w:color="auto"/>
        <w:left w:val="none" w:sz="0" w:space="0" w:color="auto"/>
        <w:bottom w:val="none" w:sz="0" w:space="0" w:color="auto"/>
        <w:right w:val="none" w:sz="0" w:space="0" w:color="auto"/>
      </w:divBdr>
    </w:div>
    <w:div w:id="1676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Прокуратура РФ</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Сиротинин Сергей Александрович</dc:creator>
  <cp:lastModifiedBy>777</cp:lastModifiedBy>
  <cp:revision>2</cp:revision>
  <dcterms:created xsi:type="dcterms:W3CDTF">2022-05-25T07:42:00Z</dcterms:created>
  <dcterms:modified xsi:type="dcterms:W3CDTF">2022-05-25T07:42:00Z</dcterms:modified>
</cp:coreProperties>
</file>