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 w:rsidRPr="007900DA">
        <w:rPr>
          <w:b/>
          <w:bCs/>
          <w:color w:val="333333"/>
          <w:sz w:val="36"/>
          <w:szCs w:val="36"/>
          <w:shd w:val="clear" w:color="auto" w:fill="FFFFFF"/>
        </w:rPr>
        <w:t>Правительством РФ утвержден порядок расследования и учета случаев профессиональных заболеваний работников</w:t>
      </w:r>
      <w:bookmarkEnd w:id="0"/>
      <w:r w:rsidRPr="007900DA">
        <w:rPr>
          <w:b/>
          <w:bCs/>
          <w:color w:val="333333"/>
          <w:sz w:val="36"/>
          <w:szCs w:val="36"/>
          <w:shd w:val="clear" w:color="auto" w:fill="FFFFFF"/>
        </w:rPr>
        <w:t>.</w:t>
      </w:r>
    </w:p>
    <w:p w:rsid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00DA">
        <w:rPr>
          <w:color w:val="333333"/>
          <w:sz w:val="28"/>
          <w:szCs w:val="28"/>
        </w:rPr>
        <w:t>Постановлением Правительства Российской Федерации от 05.07.2022 № 1206 утвержден порядок расследования и учета случаев профессиональных заболеваний работников, который вступит в силу с 1 марта 2023 г.</w:t>
      </w:r>
    </w:p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00DA">
        <w:rPr>
          <w:color w:val="333333"/>
          <w:sz w:val="28"/>
          <w:szCs w:val="28"/>
        </w:rPr>
        <w:t>Расследование и учет проводятся в отношении профессионального заболевания (отравления), возникшего у работника при исполнении им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работодателем:</w:t>
      </w:r>
    </w:p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00DA">
        <w:rPr>
          <w:color w:val="333333"/>
          <w:sz w:val="28"/>
          <w:szCs w:val="28"/>
        </w:rPr>
        <w:t>- в результате однократного воздействия на работника вредного производственного фактора (в течение не более одного рабочего дня, одной рабочей смены),</w:t>
      </w:r>
    </w:p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00DA">
        <w:rPr>
          <w:color w:val="333333"/>
          <w:sz w:val="28"/>
          <w:szCs w:val="28"/>
        </w:rPr>
        <w:t>- в результате длительного воздействия на работника вредного производственного фактора (факторов).</w:t>
      </w:r>
    </w:p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00DA">
        <w:rPr>
          <w:color w:val="333333"/>
          <w:sz w:val="28"/>
          <w:szCs w:val="28"/>
        </w:rPr>
        <w:t>Расследованию и учету подлежат случаи профессиональных заболеваний, если они повлекли при этом временную или стойкую утрату работником профессиональной трудоспособности и (или) его смерть (острое профессиональное заболевание, хроническое профессиональное заболевание).</w:t>
      </w:r>
    </w:p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7900DA">
        <w:rPr>
          <w:color w:val="333333"/>
          <w:sz w:val="28"/>
          <w:szCs w:val="28"/>
        </w:rPr>
        <w:t>При установлении работнику предварительного диагноза медицинская организация обязана направить извещение об этом в орган государственного санитарно-эпидемиологического контроля (надзора), который приступает к выяснению обстоятельств и причин возникновения заболевания путем проведения на рабочем месте необходимых экспертиз, лабораторно-инструментальных и других гигиенических исследований, опроса пострадавшего, свидетелей и направления запросов для получения необходимой информации от работодателя.</w:t>
      </w:r>
      <w:proofErr w:type="gramEnd"/>
    </w:p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00DA">
        <w:rPr>
          <w:color w:val="333333"/>
          <w:sz w:val="28"/>
          <w:szCs w:val="28"/>
        </w:rPr>
        <w:t>В 2-недельный срок со дня получения извещения орган составляет санитарно-гигиеническую характеристику условий труда работника и направляет ее в медицинскую организацию, которая в течение недели направляет документы в специализированную медицинскую организацию в области профессиональной патологии для проведения экспертизы связи заболевания с профессией.</w:t>
      </w:r>
    </w:p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00DA">
        <w:rPr>
          <w:color w:val="333333"/>
          <w:sz w:val="28"/>
          <w:szCs w:val="28"/>
        </w:rPr>
        <w:t xml:space="preserve">Заключительный диагноз (острое профессиональное заболевание или хроническое профессиональное заболевание) устанавливает центр профессиональной патологии, который составляет медицинское заключение в 4 экземплярах и в течение 3 рабочих дней направляет извещение в орган государственного санитарно-эпидемиологического контроля (надзора), работодателю, в медицинскую организацию, направившую работника, и в </w:t>
      </w:r>
      <w:r w:rsidRPr="007900DA">
        <w:rPr>
          <w:color w:val="333333"/>
          <w:sz w:val="28"/>
          <w:szCs w:val="28"/>
        </w:rPr>
        <w:lastRenderedPageBreak/>
        <w:t>Фонд социального страхования Российской Федерации. Медицинское заключение в течение 3 рабочих дней со дня составления выдается центром профессиональной патологии работнику под расписку, направляется страховщику и в медицинскую организацию, направившую работника.</w:t>
      </w:r>
    </w:p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00DA">
        <w:rPr>
          <w:color w:val="333333"/>
          <w:sz w:val="28"/>
          <w:szCs w:val="28"/>
        </w:rPr>
        <w:t>Установленный заключительный диагноз -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работника, работодателя (их представителей), а также медицинских организаций. Заявление для этого подается в свободной форме.</w:t>
      </w:r>
    </w:p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00DA">
        <w:rPr>
          <w:color w:val="333333"/>
          <w:sz w:val="28"/>
          <w:szCs w:val="28"/>
        </w:rPr>
        <w:t>Работодатель обязан организовать расследование обстоятельств и причин возникновения у работника профессионального заболевания. Расследование проводится созданной комиссией в течение 30 дней. В течение месяца после получения акта комиссии о результатах расследования работодатель должен издать организационно-распорядительный документ о конкретных мерах по предупреждению профессиональных заболеваний.</w:t>
      </w:r>
    </w:p>
    <w:p w:rsidR="007900DA" w:rsidRPr="007900DA" w:rsidRDefault="007900DA" w:rsidP="007900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00DA">
        <w:rPr>
          <w:color w:val="333333"/>
          <w:sz w:val="28"/>
          <w:szCs w:val="28"/>
        </w:rPr>
        <w:t>Акт является документом, подтверждающим профессиональный характер заболевания, возникшего у работника в результате воздействия вредного производственного фактора (факторов) на его рабочем месте.</w:t>
      </w:r>
    </w:p>
    <w:p w:rsidR="007900DA" w:rsidRDefault="007900DA" w:rsidP="007900D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7900DA" w:rsidRPr="007900DA" w:rsidRDefault="007900DA" w:rsidP="007900D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900DA">
        <w:rPr>
          <w:color w:val="333333"/>
          <w:sz w:val="28"/>
          <w:szCs w:val="28"/>
        </w:rPr>
        <w:t> </w:t>
      </w:r>
      <w:r w:rsidRPr="007900DA">
        <w:rPr>
          <w:color w:val="333333"/>
          <w:sz w:val="28"/>
          <w:szCs w:val="28"/>
        </w:rPr>
        <w:t>Прокуратура Ширинского района</w:t>
      </w:r>
    </w:p>
    <w:p w:rsidR="006E0A91" w:rsidRDefault="006E0A91"/>
    <w:sectPr w:rsidR="006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DA"/>
    <w:rsid w:val="006E0A91"/>
    <w:rsid w:val="0079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2022-08-22T05:27:00Z</dcterms:created>
  <dcterms:modified xsi:type="dcterms:W3CDTF">2022-08-22T05:28:00Z</dcterms:modified>
</cp:coreProperties>
</file>