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05F" w:rsidRPr="006F1BF7" w:rsidRDefault="000B105F" w:rsidP="000B105F">
      <w:pPr>
        <w:pStyle w:val="Standard"/>
        <w:ind w:firstLine="709"/>
        <w:jc w:val="both"/>
        <w:rPr>
          <w:rFonts w:cs="Times New Roman"/>
          <w:sz w:val="22"/>
          <w:szCs w:val="22"/>
        </w:rPr>
      </w:pPr>
      <w:r w:rsidRPr="006F1BF7">
        <w:rPr>
          <w:rFonts w:cs="Times New Roman"/>
          <w:b/>
          <w:color w:val="333333"/>
          <w:sz w:val="22"/>
          <w:szCs w:val="22"/>
        </w:rPr>
        <w:t>Органами прокуратуры республики проверено соблюдение законодательства при предоставлении мер социальной и иной поддержки семьям, имеющим детей</w:t>
      </w:r>
    </w:p>
    <w:p w:rsidR="000B105F" w:rsidRPr="006F1BF7" w:rsidRDefault="000B105F" w:rsidP="000B105F">
      <w:pPr>
        <w:pStyle w:val="Textbody"/>
        <w:widowControl/>
        <w:spacing w:after="0"/>
        <w:ind w:firstLine="709"/>
        <w:jc w:val="both"/>
        <w:rPr>
          <w:rFonts w:cs="Times New Roman"/>
          <w:color w:val="000000"/>
          <w:sz w:val="22"/>
          <w:szCs w:val="22"/>
        </w:rPr>
      </w:pPr>
      <w:r w:rsidRPr="006F1BF7">
        <w:rPr>
          <w:rFonts w:cs="Times New Roman"/>
          <w:color w:val="000000"/>
          <w:sz w:val="22"/>
          <w:szCs w:val="22"/>
        </w:rPr>
        <w:t>Прокуратурой республики проверено соблюдение уполномоченными органами законодательства при назначении ежемесячной денежной выплаты на ребенка в возрасте от 3 до 7 лет.</w:t>
      </w:r>
    </w:p>
    <w:p w:rsidR="000B105F" w:rsidRPr="006F1BF7" w:rsidRDefault="000B105F" w:rsidP="000B105F">
      <w:pPr>
        <w:pStyle w:val="Textbody"/>
        <w:widowControl/>
        <w:spacing w:after="0"/>
        <w:ind w:firstLine="709"/>
        <w:jc w:val="both"/>
        <w:rPr>
          <w:rFonts w:cs="Times New Roman"/>
          <w:color w:val="000000"/>
          <w:sz w:val="22"/>
          <w:szCs w:val="22"/>
        </w:rPr>
      </w:pPr>
      <w:r w:rsidRPr="006F1BF7">
        <w:rPr>
          <w:rFonts w:cs="Times New Roman"/>
          <w:color w:val="000000"/>
          <w:sz w:val="22"/>
          <w:szCs w:val="22"/>
        </w:rPr>
        <w:t>В ходе проверки своевременности рассмотрения уполномоченными органами заявлений граждан о назначении выплат и пособий на детей, на заключение социального контракта, выдачу регионального материнского (семейного) капитала нарушение сроков рассмотрения заявлений граждан и принятия решений о предоставлении выплат на ребенка от 3 до 7 лет включительно установлены прокурорами Бейского и Орджоникидзевского районов в работе отделений ГКУ РХ «Управление социальной поддержки населения» (далее – ГКУ РХ «УСПН»). В целях устранения выявленных нарушений при предоставлении социальных выплат прокурорами Бейского и Орджоникидзевского районов приняты меры прокурорского реагирования.</w:t>
      </w:r>
    </w:p>
    <w:p w:rsidR="000B105F" w:rsidRPr="006F1BF7" w:rsidRDefault="000B105F" w:rsidP="000B105F">
      <w:pPr>
        <w:pStyle w:val="Textbody"/>
        <w:widowControl/>
        <w:spacing w:after="0"/>
        <w:ind w:firstLine="709"/>
        <w:jc w:val="both"/>
        <w:rPr>
          <w:rFonts w:cs="Times New Roman"/>
          <w:color w:val="000000"/>
          <w:sz w:val="22"/>
          <w:szCs w:val="22"/>
        </w:rPr>
      </w:pPr>
      <w:r w:rsidRPr="006F1BF7">
        <w:rPr>
          <w:rFonts w:cs="Times New Roman"/>
          <w:color w:val="000000"/>
          <w:sz w:val="22"/>
          <w:szCs w:val="22"/>
        </w:rPr>
        <w:t>Факты принятия необоснованных решений об отказе в установлении ежемесячной выплаты ввиду превышения по движимому и недвижимому имуществу пресечены прокурорами г. Абакана и Таштыпского района.</w:t>
      </w:r>
    </w:p>
    <w:p w:rsidR="000B105F" w:rsidRPr="006F1BF7" w:rsidRDefault="000B105F" w:rsidP="000B105F">
      <w:pPr>
        <w:pStyle w:val="Textbody"/>
        <w:widowControl/>
        <w:spacing w:after="0"/>
        <w:ind w:firstLine="709"/>
        <w:jc w:val="both"/>
        <w:rPr>
          <w:rFonts w:cs="Times New Roman"/>
          <w:color w:val="000000"/>
          <w:sz w:val="22"/>
          <w:szCs w:val="22"/>
        </w:rPr>
      </w:pPr>
      <w:r w:rsidRPr="006F1BF7">
        <w:rPr>
          <w:rFonts w:cs="Times New Roman"/>
          <w:color w:val="000000"/>
          <w:sz w:val="22"/>
          <w:szCs w:val="22"/>
        </w:rPr>
        <w:t>Так, прокуратурой Таштыпского района установлено, что 05.05.2022 Отделением по Таштыпскому району ГКУ РХ «УСПН» отказано в назначении выплаты на ребенка от 3 до 7 лет в связи с превышением недвижимого имущества, т.к. в собственности семьи имеются 3 квартиры. Согласно выписке из ЕГРН в собственности супругов находятся 3 помещения с назначением «жилое», суммарная площадь которых составляет 123,9 кв. м., а также здание с назначением «жилое», площадь которого составляет 84,6 кв. м. Учитывая, что семья заявителя состоит из 7 человек, произведение норматива площади на одного члена семьи и количества членов семьи (24х7) равно 168 кв. м., что превышает суммарную площадь жилых помещений, принадлежащих семье. Помимо того, в данный расчет дом не включается, так как для вида объекта недвижимости – здание с назначением «жилое», применяются иные положения законодательства. В целях устранения выявленных нарушений прокуратурой района директору ГКУ РХ «УСПН» внесено представление.</w:t>
      </w:r>
    </w:p>
    <w:p w:rsidR="000B105F" w:rsidRPr="006F1BF7" w:rsidRDefault="000B105F" w:rsidP="000B105F">
      <w:pPr>
        <w:pStyle w:val="Textbody"/>
        <w:widowControl/>
        <w:spacing w:after="0"/>
        <w:ind w:firstLine="709"/>
        <w:jc w:val="both"/>
        <w:rPr>
          <w:rFonts w:cs="Times New Roman"/>
          <w:color w:val="000000"/>
          <w:sz w:val="22"/>
          <w:szCs w:val="22"/>
        </w:rPr>
      </w:pPr>
      <w:r w:rsidRPr="006F1BF7">
        <w:rPr>
          <w:rFonts w:cs="Times New Roman"/>
          <w:color w:val="000000"/>
          <w:sz w:val="22"/>
          <w:szCs w:val="22"/>
        </w:rPr>
        <w:t>В г. Абакане по мерам прокурорского реагирования восстановлены права женщины на получение выплат на ребенка от 3 до 7 лет включительно в связи с предоставлением МРЭО ГИБДД МВД по РХ ошибочных данных о нахождении в собственности семьи заявителя 2 транспортных средств, назначена выплата за период с мая по ноябрь 2021 г.</w:t>
      </w:r>
    </w:p>
    <w:p w:rsidR="000B105F" w:rsidRPr="006F1BF7" w:rsidRDefault="000B105F" w:rsidP="000B105F">
      <w:pPr>
        <w:pStyle w:val="Textbody"/>
        <w:widowControl/>
        <w:spacing w:after="0"/>
        <w:ind w:firstLine="709"/>
        <w:jc w:val="both"/>
        <w:rPr>
          <w:rFonts w:cs="Times New Roman"/>
          <w:color w:val="000000"/>
          <w:sz w:val="22"/>
          <w:szCs w:val="22"/>
        </w:rPr>
      </w:pPr>
      <w:r w:rsidRPr="006F1BF7">
        <w:rPr>
          <w:rFonts w:cs="Times New Roman"/>
          <w:color w:val="000000"/>
          <w:sz w:val="22"/>
          <w:szCs w:val="22"/>
        </w:rPr>
        <w:t>Кроме того, прокурорами городов Абакана, Черногорска и Аскизского района приняты меры прокурорского реагирования в целях восстановления прав граждан на получение социальных выплат в связи с принятием решения об отказе в их назначении по причине не подтверждения факта совместного проживания заявителя и ребенка, в отношении которого подано заявление.</w:t>
      </w:r>
    </w:p>
    <w:p w:rsidR="000B105F" w:rsidRPr="006F1BF7" w:rsidRDefault="000B105F" w:rsidP="000B105F">
      <w:pPr>
        <w:pStyle w:val="Textbody"/>
        <w:widowControl/>
        <w:spacing w:after="0"/>
        <w:ind w:firstLine="709"/>
        <w:jc w:val="both"/>
        <w:rPr>
          <w:rFonts w:cs="Times New Roman"/>
          <w:color w:val="000000"/>
          <w:sz w:val="22"/>
          <w:szCs w:val="22"/>
        </w:rPr>
      </w:pPr>
      <w:r w:rsidRPr="006F1BF7">
        <w:rPr>
          <w:rFonts w:cs="Times New Roman"/>
          <w:color w:val="000000"/>
          <w:sz w:val="22"/>
          <w:szCs w:val="22"/>
        </w:rPr>
        <w:t>К примеру, прокурором г. Черногорска в связи с принятием Отделением по г. Черногорску ГКУ РХ «УСПН» решения об отказе в назначении ежемесячной выплаты по причине не подтверждения факта совместного проживания заявителя и ребенка, в отношении которого подано заявление, 01.06.2022 для признания за ним права на получение ежемесячной выплаты на ребенка от 3 до 7 лет включительно предъявлен иск и установленные письменные доказательства совместного проживания отца и сына. Судом требования надзорного ведомства признаны обоснованными и удовлетворены, за отцом признано право на получение ежемесячной выплаты.</w:t>
      </w:r>
    </w:p>
    <w:p w:rsidR="000B105F" w:rsidRPr="006F1BF7" w:rsidRDefault="000B105F" w:rsidP="000B105F">
      <w:pPr>
        <w:pStyle w:val="Textbody"/>
        <w:widowControl/>
        <w:spacing w:after="0"/>
        <w:ind w:firstLine="709"/>
        <w:jc w:val="both"/>
        <w:rPr>
          <w:rFonts w:cs="Times New Roman"/>
          <w:color w:val="000000"/>
          <w:sz w:val="22"/>
          <w:szCs w:val="22"/>
        </w:rPr>
      </w:pPr>
      <w:r w:rsidRPr="006F1BF7">
        <w:rPr>
          <w:rFonts w:cs="Times New Roman"/>
          <w:color w:val="000000"/>
          <w:sz w:val="22"/>
          <w:szCs w:val="22"/>
        </w:rPr>
        <w:t>Прокуратурой Ширинского района при проверке решений об отказе в назначении ежемесячных выплат гражданам на ребенка от 3 до 7 лет включительно установлено, что причиной отказа 11 гражданам явилось предоставление ими недостоверных или неполных данных. Однако при рассмотрении заявлений специалистами Отделения по Ширинскому району ГКУ РХ «УСПН» право на возврат вышеуказанных заявлений заявителям на доработку с указанием информации, подлежащей корректировке, не реализовано. По результатам рассмотрения внесенного 01.06.2022 прокуратурой района директору учреждения представления нарушения устранены, внесены корректировки в работу системного обеспечения в целях реализации права на возврат заявлений граждан для доработки.</w:t>
      </w:r>
    </w:p>
    <w:p w:rsidR="000B105F" w:rsidRPr="006F1BF7" w:rsidRDefault="000B105F" w:rsidP="000B105F">
      <w:pPr>
        <w:pStyle w:val="Textbody"/>
        <w:widowControl/>
        <w:spacing w:after="0"/>
        <w:ind w:firstLine="709"/>
        <w:jc w:val="both"/>
        <w:rPr>
          <w:rFonts w:cs="Times New Roman"/>
          <w:color w:val="000000"/>
          <w:sz w:val="22"/>
          <w:szCs w:val="22"/>
        </w:rPr>
      </w:pPr>
      <w:r w:rsidRPr="006F1BF7">
        <w:rPr>
          <w:rFonts w:cs="Times New Roman"/>
          <w:color w:val="000000"/>
          <w:sz w:val="22"/>
          <w:szCs w:val="22"/>
        </w:rPr>
        <w:t>По мерам прокурорского реагирования в г. Черногорске и Аскизском районе восстановлены права заявителей на получение ежемесячных выплат в связи с рождением (усыновлением) первого ребенка, рожденного (усыновленного) начиная с 01.01.2018, и на третьего и последующего ребенка в возрасте до трех лет, рожденного после 01.01.2020, соответственно.</w:t>
      </w:r>
    </w:p>
    <w:p w:rsidR="000B105F" w:rsidRDefault="000B105F" w:rsidP="000B105F">
      <w:pPr>
        <w:ind w:firstLine="708"/>
        <w:rPr>
          <w:rFonts w:cs="Times New Roman"/>
          <w:color w:val="000000"/>
          <w:sz w:val="22"/>
          <w:szCs w:val="22"/>
        </w:rPr>
      </w:pPr>
      <w:r w:rsidRPr="006F1BF7">
        <w:rPr>
          <w:rFonts w:cs="Times New Roman"/>
          <w:color w:val="000000"/>
          <w:sz w:val="22"/>
          <w:szCs w:val="22"/>
        </w:rPr>
        <w:t>Надзорныемероприятия в обозначеннойсферепродолжены</w:t>
      </w:r>
    </w:p>
    <w:p w:rsidR="000B105F" w:rsidRPr="000B105F" w:rsidRDefault="000B105F" w:rsidP="000B105F">
      <w:pPr>
        <w:rPr>
          <w:lang w:val="ru-RU"/>
        </w:rPr>
      </w:pPr>
      <w:r>
        <w:rPr>
          <w:lang w:val="ru-RU"/>
        </w:rPr>
        <w:lastRenderedPageBreak/>
        <w:t>Прокуратура Ширинского района</w:t>
      </w:r>
      <w:bookmarkStart w:id="0" w:name="_GoBack"/>
      <w:bookmarkEnd w:id="0"/>
    </w:p>
    <w:sectPr w:rsidR="000B105F" w:rsidRPr="000B105F" w:rsidSect="008F59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altName w:val="Calibri"/>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B105F"/>
    <w:rsid w:val="000B105F"/>
    <w:rsid w:val="008F5933"/>
    <w:rsid w:val="00D07D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05F"/>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B105F"/>
    <w:pPr>
      <w:widowControl w:val="0"/>
      <w:suppressAutoHyphens/>
      <w:autoSpaceDN w:val="0"/>
      <w:spacing w:after="0" w:line="240" w:lineRule="auto"/>
      <w:textAlignment w:val="baseline"/>
    </w:pPr>
    <w:rPr>
      <w:rFonts w:ascii="Times New Roman" w:eastAsia="Andale Sans UI" w:hAnsi="Times New Roman" w:cs="Tahoma"/>
      <w:kern w:val="3"/>
      <w:sz w:val="24"/>
      <w:szCs w:val="24"/>
    </w:rPr>
  </w:style>
  <w:style w:type="paragraph" w:customStyle="1" w:styleId="Textbody">
    <w:name w:val="Text body"/>
    <w:basedOn w:val="Standard"/>
    <w:rsid w:val="000B105F"/>
    <w:pPr>
      <w:spacing w:after="1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683</Words>
  <Characters>3896</Characters>
  <Application>Microsoft Office Word</Application>
  <DocSecurity>0</DocSecurity>
  <Lines>32</Lines>
  <Paragraphs>9</Paragraphs>
  <ScaleCrop>false</ScaleCrop>
  <Company>Прокуратура РФ</Company>
  <LinksUpToDate>false</LinksUpToDate>
  <CharactersWithSpaces>4570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 Татьяна Владимировна</dc:creator>
  <cp:lastModifiedBy>777</cp:lastModifiedBy>
  <cp:revision>2</cp:revision>
  <dcterms:created xsi:type="dcterms:W3CDTF">2022-12-29T01:33:00Z</dcterms:created>
  <dcterms:modified xsi:type="dcterms:W3CDTF">2022-12-29T01:33:00Z</dcterms:modified>
</cp:coreProperties>
</file>