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10" w:rsidRDefault="00E42442" w:rsidP="000F3A4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Коррупционные правонарушения в сфере закупок</w:t>
      </w:r>
    </w:p>
    <w:p w:rsidR="000F3A41" w:rsidRDefault="000F3A41" w:rsidP="000F3A4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A13" w:rsidRDefault="00E42442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закупок товаров, работ, услуг для обеспечения государственных и муниципальных нужд подвержена высоким коррупционным рискам</w:t>
      </w:r>
      <w:r w:rsidR="00035A13">
        <w:rPr>
          <w:rFonts w:ascii="Times New Roman" w:hAnsi="Times New Roman" w:cs="Times New Roman"/>
          <w:sz w:val="28"/>
          <w:szCs w:val="28"/>
        </w:rPr>
        <w:t>.</w:t>
      </w:r>
    </w:p>
    <w:p w:rsidR="00E42442" w:rsidRDefault="00E42442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 Федерального закона от 25.12.2008 № 273-ФЗ «О противодействии коррупции»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добросовестности, открытости, добросовестной конкуренции и объективности при осуществлении закупок товаров, работ, услуг.</w:t>
      </w:r>
    </w:p>
    <w:p w:rsidR="00E42442" w:rsidRDefault="00E42442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</w:t>
      </w:r>
      <w:r w:rsidR="00774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 при осуществлении</w:t>
      </w:r>
      <w:r w:rsidR="00774AF5">
        <w:rPr>
          <w:rFonts w:ascii="Times New Roman" w:hAnsi="Times New Roman" w:cs="Times New Roman"/>
          <w:sz w:val="28"/>
          <w:szCs w:val="28"/>
        </w:rPr>
        <w:t xml:space="preserve"> закупок товаров, работ, а также при распоряжении государственным и муниципальным имуществом предусмотрено также Национальным планом противодействия коррупции на 2021-2024 годы, утвержденным Указом Президента Российской Федерации от 16.08.2021 № 478.</w:t>
      </w:r>
    </w:p>
    <w:p w:rsidR="00774AF5" w:rsidRDefault="00774AF5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правоприменительной практики свидетельствует о наличии нескольких основных способов злоупотреблений при заключении и исполнении государственных и муниципальных контрактов:</w:t>
      </w:r>
    </w:p>
    <w:p w:rsidR="00774AF5" w:rsidRDefault="00774AF5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аффилированность работников государственных и муниципальных заказчиков с субъектами предпринимательской деятельности, то есть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лиц;</w:t>
      </w:r>
    </w:p>
    <w:p w:rsidR="00774AF5" w:rsidRDefault="00774AF5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конкуренции, воспрепятствование предпринимательской деятельности при организации и проведении конкурсных процедур, в том числе путем завышения стоимости работ и с использованием фирм-однодневок. Наиболее распространенным способом хищения осуществляется путем внесения в техническое задание заранее согласованных с нужным поставщиком условий</w:t>
      </w:r>
      <w:r w:rsidR="002D605F">
        <w:rPr>
          <w:rFonts w:ascii="Times New Roman" w:hAnsi="Times New Roman" w:cs="Times New Roman"/>
          <w:sz w:val="28"/>
          <w:szCs w:val="28"/>
        </w:rPr>
        <w:t>, выполнение которых  для других поставщиков является затруднительным. Также используется завышение начальной цены контракта при наличии сговора с предполагаемым победителем.</w:t>
      </w:r>
    </w:p>
    <w:p w:rsidR="002D605F" w:rsidRDefault="002D605F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нарушения в сфере закупок предусмотренаст.ст. 200.4, 205.5, 304 Уголовного кодекса Российской Федерации.</w:t>
      </w:r>
    </w:p>
    <w:p w:rsidR="002D605F" w:rsidRDefault="002D605F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200.4 Уголовного кодекса РФ предусмотрена ответственность за злоупотребления в сфере закупок товаров, работ, услуг для обеспечения государственных или муниципальных нужд</w:t>
      </w:r>
    </w:p>
    <w:p w:rsidR="002D605F" w:rsidRDefault="002D605F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подкуп работника контрактной службы, лица, осуществляющего приемку поставленных товаров, выполненных работ или оказанных услуг предусмотрена ответственность ст. 205.5 УК РФ.</w:t>
      </w:r>
    </w:p>
    <w:p w:rsidR="002D605F" w:rsidRDefault="002D605F" w:rsidP="00E4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304 УК РФ предусмотрена уголовная ответственность за провокацию взятки, коммерческого подкупа либо подкупа в сфере закупок товаров, работ, услуг для обеспечения государственных или муниципальных нужд.</w:t>
      </w:r>
    </w:p>
    <w:p w:rsidR="002D605F" w:rsidRDefault="002D605F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5A" w:rsidRPr="000F3A41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34095A" w:rsidRPr="000F3A41" w:rsidSect="000F3A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6510"/>
    <w:rsid w:val="00035A13"/>
    <w:rsid w:val="000F3A41"/>
    <w:rsid w:val="002D605F"/>
    <w:rsid w:val="0034095A"/>
    <w:rsid w:val="007433DC"/>
    <w:rsid w:val="00774AF5"/>
    <w:rsid w:val="00AF1F87"/>
    <w:rsid w:val="00E26510"/>
    <w:rsid w:val="00E42442"/>
    <w:rsid w:val="00E8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Константиновна</dc:creator>
  <cp:lastModifiedBy>777</cp:lastModifiedBy>
  <cp:revision>2</cp:revision>
  <cp:lastPrinted>2024-01-22T04:39:00Z</cp:lastPrinted>
  <dcterms:created xsi:type="dcterms:W3CDTF">2024-01-22T07:07:00Z</dcterms:created>
  <dcterms:modified xsi:type="dcterms:W3CDTF">2024-01-22T07:07:00Z</dcterms:modified>
</cp:coreProperties>
</file>