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CC19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ООО "Кадастровый центр"</w:t>
      </w:r>
    </w:p>
    <w:p w14:paraId="489EB7D8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0BFFAE5E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suppressAutoHyphens/>
        <w:autoSpaceDN w:val="0"/>
        <w:ind w:right="30" w:firstLine="426"/>
        <w:jc w:val="center"/>
        <w:textAlignment w:val="baseline"/>
        <w:rPr>
          <w:rFonts w:ascii="Liberation Serif" w:eastAsia="Times New Roman" w:hAnsi="Liberation Serif" w:cs="Times New Roman"/>
          <w:kern w:val="3"/>
          <w:szCs w:val="28"/>
          <w:lang w:eastAsia="ru-RU"/>
        </w:rPr>
      </w:pPr>
    </w:p>
    <w:p w14:paraId="6AD0F7E7" w14:textId="77777777" w:rsidR="00A60E1E" w:rsidRPr="00A60E1E" w:rsidRDefault="00840216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148B88" wp14:editId="6139CE19">
            <wp:extent cx="1310185" cy="1583140"/>
            <wp:effectExtent l="0" t="0" r="4445" b="0"/>
            <wp:docPr id="2" name="Рисунок 2" descr="https://upload.wikimedia.org/wikipedia/commons/6/6e/Coat_of_Arms_of_Shirinsky_rayon_%28Khakassia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e/Coat_of_Arms_of_Shirinsky_rayon_%28Khakassia%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07" cy="15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5C1D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7AB1C6D5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1125D4CA" w14:textId="77777777" w:rsidR="00840216" w:rsidRPr="000C1822" w:rsidRDefault="00840216" w:rsidP="00840216">
      <w:pPr>
        <w:widowControl w:val="0"/>
        <w:tabs>
          <w:tab w:val="left" w:pos="-142"/>
          <w:tab w:val="left" w:pos="8222"/>
        </w:tabs>
        <w:ind w:right="28" w:firstLine="425"/>
        <w:jc w:val="center"/>
        <w:rPr>
          <w:rFonts w:ascii="Liberation Serif" w:hAnsi="Liberation Serif"/>
          <w:b/>
          <w:szCs w:val="28"/>
        </w:rPr>
      </w:pPr>
      <w:bookmarkStart w:id="0" w:name="_Toc451181996"/>
      <w:bookmarkStart w:id="1" w:name="_Toc451469281"/>
      <w:bookmarkStart w:id="2" w:name="_Toc452336955"/>
      <w:bookmarkStart w:id="3" w:name="_Toc465106062"/>
      <w:bookmarkStart w:id="4" w:name="_Toc467011203"/>
      <w:bookmarkStart w:id="5" w:name="_Toc469954428"/>
      <w:bookmarkStart w:id="6" w:name="_Toc487707101"/>
      <w:bookmarkStart w:id="7" w:name="_Toc499148746"/>
      <w:bookmarkStart w:id="8" w:name="_Toc500883636"/>
      <w:bookmarkStart w:id="9" w:name="_Toc500883713"/>
      <w:bookmarkStart w:id="10" w:name="_Toc504699262"/>
      <w:bookmarkStart w:id="11" w:name="_Toc505692615"/>
      <w:bookmarkStart w:id="12" w:name="_Toc508302555"/>
      <w:bookmarkStart w:id="13" w:name="_Toc508754417"/>
      <w:bookmarkStart w:id="14" w:name="_Toc509104167"/>
      <w:bookmarkStart w:id="15" w:name="_Toc510175189"/>
      <w:bookmarkStart w:id="16" w:name="_Toc510300001"/>
      <w:bookmarkStart w:id="17" w:name="_Toc517703433"/>
      <w:bookmarkStart w:id="18" w:name="_Toc517719175"/>
      <w:bookmarkStart w:id="19" w:name="_Toc517907671"/>
      <w:bookmarkStart w:id="20" w:name="_Toc522192914"/>
      <w:bookmarkStart w:id="21" w:name="_Toc522628530"/>
      <w:bookmarkStart w:id="22" w:name="_Toc524892682"/>
      <w:bookmarkStart w:id="23" w:name="_Toc531808744"/>
      <w:bookmarkStart w:id="24" w:name="_Toc531991093"/>
      <w:bookmarkStart w:id="25" w:name="_Toc532148572"/>
      <w:bookmarkStart w:id="26" w:name="_Toc1641051"/>
      <w:bookmarkStart w:id="27" w:name="_Toc18076317"/>
      <w:bookmarkStart w:id="28" w:name="_Toc23197756"/>
      <w:bookmarkStart w:id="29" w:name="_Toc28428423"/>
      <w:bookmarkStart w:id="30" w:name="_Toc45632289"/>
      <w:bookmarkStart w:id="31" w:name="_Toc46407086"/>
      <w:bookmarkStart w:id="32" w:name="Bookmark"/>
      <w:r w:rsidRPr="000C1822">
        <w:rPr>
          <w:rFonts w:ascii="Liberation Serif" w:hAnsi="Liberation Serif"/>
          <w:b/>
          <w:szCs w:val="28"/>
        </w:rPr>
        <w:t>Российская Федерация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3610326" w14:textId="77777777" w:rsidR="00840216" w:rsidRPr="000B1591" w:rsidRDefault="00840216" w:rsidP="00840216">
      <w:pPr>
        <w:widowControl w:val="0"/>
        <w:tabs>
          <w:tab w:val="left" w:pos="-142"/>
          <w:tab w:val="left" w:pos="8222"/>
        </w:tabs>
        <w:ind w:right="28" w:firstLine="425"/>
        <w:jc w:val="center"/>
        <w:rPr>
          <w:rFonts w:ascii="Liberation Serif" w:hAnsi="Liberation Serif"/>
          <w:b/>
          <w:szCs w:val="28"/>
        </w:rPr>
      </w:pPr>
      <w:bookmarkStart w:id="33" w:name="_Hlk61817581"/>
      <w:r w:rsidRPr="000B1591">
        <w:rPr>
          <w:rFonts w:ascii="Liberation Serif" w:hAnsi="Liberation Serif"/>
          <w:b/>
          <w:szCs w:val="28"/>
        </w:rPr>
        <w:t>Республика Хакасия</w:t>
      </w:r>
    </w:p>
    <w:p w14:paraId="6BC2CABA" w14:textId="77777777" w:rsidR="00840216" w:rsidRPr="000B1591" w:rsidRDefault="00840216" w:rsidP="00840216">
      <w:pPr>
        <w:widowControl w:val="0"/>
        <w:tabs>
          <w:tab w:val="left" w:pos="-142"/>
          <w:tab w:val="left" w:pos="8222"/>
        </w:tabs>
        <w:ind w:right="28" w:firstLine="425"/>
        <w:jc w:val="center"/>
        <w:rPr>
          <w:rFonts w:ascii="Liberation Serif" w:hAnsi="Liberation Serif"/>
          <w:b/>
          <w:szCs w:val="28"/>
        </w:rPr>
      </w:pPr>
      <w:proofErr w:type="spellStart"/>
      <w:r w:rsidRPr="000B1591">
        <w:rPr>
          <w:rFonts w:ascii="Liberation Serif" w:hAnsi="Liberation Serif"/>
          <w:b/>
          <w:szCs w:val="28"/>
        </w:rPr>
        <w:t>Ширинский</w:t>
      </w:r>
      <w:proofErr w:type="spellEnd"/>
      <w:r w:rsidRPr="000B1591">
        <w:rPr>
          <w:rFonts w:ascii="Liberation Serif" w:hAnsi="Liberation Serif"/>
          <w:b/>
          <w:szCs w:val="28"/>
        </w:rPr>
        <w:t xml:space="preserve"> Район</w:t>
      </w:r>
    </w:p>
    <w:bookmarkEnd w:id="33"/>
    <w:p w14:paraId="2AE84093" w14:textId="77777777" w:rsidR="00A60E1E" w:rsidRPr="00A60E1E" w:rsidRDefault="00A60E1E" w:rsidP="00A60E1E">
      <w:pPr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2B021CBF" w14:textId="77777777" w:rsidR="00A60E1E" w:rsidRPr="00A60E1E" w:rsidRDefault="00A60E1E" w:rsidP="00A60E1E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Cs w:val="28"/>
          <w:lang w:eastAsia="ru-RU"/>
        </w:rPr>
      </w:pPr>
    </w:p>
    <w:p w14:paraId="0B15A0F5" w14:textId="77777777" w:rsidR="00A60E1E" w:rsidRPr="00A60E1E" w:rsidRDefault="00A60E1E" w:rsidP="00A60E1E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Cs w:val="28"/>
          <w:lang w:eastAsia="ru-RU"/>
        </w:rPr>
      </w:pPr>
    </w:p>
    <w:p w14:paraId="57CC9B1D" w14:textId="77777777" w:rsidR="00A60E1E" w:rsidRPr="00A60E1E" w:rsidRDefault="00A60E1E" w:rsidP="00A60E1E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Cs w:val="28"/>
          <w:lang w:eastAsia="ru-RU"/>
        </w:rPr>
      </w:pPr>
    </w:p>
    <w:p w14:paraId="5F6785A5" w14:textId="77777777" w:rsidR="00A60E1E" w:rsidRPr="00A60E1E" w:rsidRDefault="00A60E1E" w:rsidP="00A60E1E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Cs w:val="28"/>
          <w:lang w:eastAsia="ru-RU"/>
        </w:rPr>
      </w:pPr>
    </w:p>
    <w:p w14:paraId="217EEA2D" w14:textId="77777777" w:rsidR="00A60E1E" w:rsidRPr="00A60E1E" w:rsidRDefault="00A60E1E" w:rsidP="00A60E1E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Cs w:val="28"/>
          <w:lang w:eastAsia="ru-RU"/>
        </w:rPr>
      </w:pPr>
    </w:p>
    <w:p w14:paraId="1CEA9505" w14:textId="77777777" w:rsidR="00A60E1E" w:rsidRPr="00A60E1E" w:rsidRDefault="00A60E1E" w:rsidP="00A60E1E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Cs w:val="28"/>
          <w:lang w:eastAsia="ru-RU"/>
        </w:rPr>
      </w:pPr>
    </w:p>
    <w:p w14:paraId="6E639E08" w14:textId="77777777" w:rsidR="00840216" w:rsidRPr="000C1822" w:rsidRDefault="00840216" w:rsidP="00840216">
      <w:pPr>
        <w:widowControl w:val="0"/>
        <w:tabs>
          <w:tab w:val="left" w:pos="-142"/>
          <w:tab w:val="left" w:pos="8222"/>
        </w:tabs>
        <w:ind w:right="28" w:firstLine="425"/>
        <w:jc w:val="center"/>
        <w:rPr>
          <w:rFonts w:ascii="Liberation Serif" w:hAnsi="Liberation Serif"/>
          <w:b/>
          <w:szCs w:val="28"/>
        </w:rPr>
      </w:pPr>
      <w:r w:rsidRPr="000C1822">
        <w:rPr>
          <w:rFonts w:ascii="Liberation Serif" w:hAnsi="Liberation Serif"/>
          <w:b/>
          <w:szCs w:val="28"/>
        </w:rPr>
        <w:t>ГЕНЕРАЛЬНЫЙ ПЛАН</w:t>
      </w:r>
    </w:p>
    <w:p w14:paraId="7EB2821A" w14:textId="77777777" w:rsidR="007642FB" w:rsidRPr="00F63042" w:rsidRDefault="007642FB" w:rsidP="007642FB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i/>
          <w:szCs w:val="28"/>
        </w:rPr>
      </w:pPr>
      <w:r w:rsidRPr="00F63042">
        <w:rPr>
          <w:rFonts w:ascii="Liberation Serif" w:hAnsi="Liberation Serif"/>
          <w:b/>
          <w:i/>
          <w:szCs w:val="28"/>
        </w:rPr>
        <w:t>Целинного Сельсовета</w:t>
      </w:r>
    </w:p>
    <w:p w14:paraId="2136208D" w14:textId="77777777" w:rsidR="007642FB" w:rsidRPr="00F63042" w:rsidRDefault="007642FB" w:rsidP="007642FB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Cs w:val="28"/>
        </w:rPr>
      </w:pPr>
    </w:p>
    <w:p w14:paraId="348B7380" w14:textId="77777777" w:rsidR="007642FB" w:rsidRPr="00F63042" w:rsidRDefault="007642FB" w:rsidP="007642FB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Cs w:val="28"/>
        </w:rPr>
      </w:pPr>
      <w:r w:rsidRPr="00F63042">
        <w:rPr>
          <w:rFonts w:ascii="Liberation Serif" w:hAnsi="Liberation Serif"/>
          <w:b/>
          <w:i/>
          <w:szCs w:val="28"/>
        </w:rPr>
        <w:t>Договор №01/2022 от 21.02.2022</w:t>
      </w:r>
    </w:p>
    <w:p w14:paraId="64DACAC4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</w:p>
    <w:p w14:paraId="38A1B62B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b/>
          <w:szCs w:val="28"/>
          <w:lang w:eastAsia="ru-RU"/>
        </w:rPr>
        <w:t>Положение о территориальном планировании</w:t>
      </w:r>
      <w:r w:rsidRPr="00A60E1E">
        <w:rPr>
          <w:rFonts w:ascii="Liberation Serif" w:eastAsia="Times New Roman" w:hAnsi="Liberation Serif" w:cs="Times New Roman"/>
          <w:b/>
          <w:szCs w:val="28"/>
          <w:lang w:eastAsia="ru-RU"/>
        </w:rPr>
        <w:br/>
      </w:r>
    </w:p>
    <w:p w14:paraId="2ED657DA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</w:p>
    <w:p w14:paraId="6FF523EE" w14:textId="77777777" w:rsidR="00A60E1E" w:rsidRPr="00A60E1E" w:rsidRDefault="00A60E1E" w:rsidP="00A60E1E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</w:p>
    <w:p w14:paraId="2A704438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2FF5DB68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05EEEE11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3A2FA804" w14:textId="77777777" w:rsid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514D70E0" w14:textId="77777777" w:rsid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22F02FE5" w14:textId="77777777" w:rsid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736A3AF5" w14:textId="77777777" w:rsid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4D64AFE1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2ABC33B7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1118B951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7C8A16FD" w14:textId="77777777" w:rsidR="00A60E1E" w:rsidRPr="00A60E1E" w:rsidRDefault="00A60E1E" w:rsidP="00A60E1E">
      <w:pPr>
        <w:tabs>
          <w:tab w:val="left" w:pos="-142"/>
        </w:tabs>
        <w:ind w:right="30" w:firstLine="426"/>
        <w:jc w:val="center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58A0DB73" w14:textId="77777777" w:rsidR="00A60E1E" w:rsidRPr="00A60E1E" w:rsidRDefault="00A60E1E" w:rsidP="00A60E1E">
      <w:pPr>
        <w:tabs>
          <w:tab w:val="left" w:pos="-142"/>
        </w:tabs>
        <w:ind w:firstLine="426"/>
        <w:jc w:val="center"/>
        <w:rPr>
          <w:rFonts w:ascii="Liberation Serif" w:eastAsia="Times New Roman" w:hAnsi="Liberation Serif" w:cs="Times New Roman"/>
          <w:szCs w:val="28"/>
          <w:u w:val="single"/>
          <w:lang w:eastAsia="ru-RU"/>
        </w:rPr>
        <w:sectPr w:rsidR="00A60E1E" w:rsidRPr="00A60E1E" w:rsidSect="00A60E1E">
          <w:footerReference w:type="firs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Екатеринбург</w:t>
      </w:r>
      <w:r>
        <w:rPr>
          <w:rFonts w:ascii="Liberation Serif" w:eastAsia="Times New Roman" w:hAnsi="Liberation Serif" w:cs="Times New Roman"/>
          <w:szCs w:val="28"/>
          <w:lang w:eastAsia="ru-RU"/>
        </w:rPr>
        <w:t>, 202</w:t>
      </w:r>
      <w:r w:rsidR="00C1104B">
        <w:rPr>
          <w:rFonts w:ascii="Liberation Serif" w:eastAsia="Times New Roman" w:hAnsi="Liberation Serif" w:cs="Times New Roman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г</w:t>
      </w:r>
    </w:p>
    <w:p w14:paraId="2E0FA837" w14:textId="77777777" w:rsidR="005C3C2D" w:rsidRPr="00160E98" w:rsidRDefault="005C3C2D" w:rsidP="00AA2160">
      <w:pPr>
        <w:widowControl w:val="0"/>
        <w:tabs>
          <w:tab w:val="left" w:pos="-142"/>
          <w:tab w:val="left" w:pos="8222"/>
        </w:tabs>
        <w:ind w:right="3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4" w:name="_Toc451182001"/>
      <w:bookmarkStart w:id="35" w:name="_Toc451469286"/>
      <w:bookmarkStart w:id="36" w:name="_Toc452336960"/>
      <w:bookmarkStart w:id="37" w:name="_Toc465106067"/>
      <w:bookmarkStart w:id="38" w:name="_Toc467011208"/>
      <w:bookmarkStart w:id="39" w:name="_Toc469954433"/>
      <w:bookmarkStart w:id="40" w:name="_Toc487707106"/>
      <w:bookmarkStart w:id="41" w:name="_Toc499148751"/>
      <w:bookmarkStart w:id="42" w:name="_Toc500883641"/>
      <w:bookmarkStart w:id="43" w:name="_Toc500883718"/>
      <w:bookmarkStart w:id="44" w:name="_Toc504699267"/>
      <w:bookmarkStart w:id="45" w:name="_Toc505692620"/>
      <w:bookmarkStart w:id="46" w:name="_Toc508302560"/>
      <w:bookmarkStart w:id="47" w:name="_Toc508754422"/>
      <w:bookmarkStart w:id="48" w:name="_Toc509104172"/>
      <w:bookmarkStart w:id="49" w:name="_Toc510175194"/>
      <w:bookmarkStart w:id="50" w:name="_Toc510300006"/>
      <w:bookmarkStart w:id="51" w:name="_Toc517703438"/>
      <w:bookmarkStart w:id="52" w:name="_Toc517719180"/>
      <w:bookmarkStart w:id="53" w:name="_Toc517907676"/>
      <w:bookmarkStart w:id="54" w:name="_Toc522192919"/>
      <w:bookmarkStart w:id="55" w:name="_Toc522628534"/>
      <w:bookmarkStart w:id="56" w:name="_Toc524892686"/>
      <w:bookmarkStart w:id="57" w:name="_Toc531808748"/>
      <w:bookmarkStart w:id="58" w:name="_Toc531991097"/>
      <w:bookmarkStart w:id="59" w:name="_Toc532148576"/>
      <w:bookmarkStart w:id="60" w:name="_Toc1641055"/>
      <w:bookmarkStart w:id="61" w:name="_Toc18076321"/>
      <w:bookmarkStart w:id="62" w:name="_Toc23197760"/>
      <w:bookmarkStart w:id="63" w:name="_Toc28428427"/>
      <w:bookmarkStart w:id="64" w:name="_Toc45632293"/>
      <w:bookmarkStart w:id="65" w:name="_Toc46407090"/>
      <w:r w:rsidRPr="00160E98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Оглавление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9B50CDD" w14:textId="77777777" w:rsidR="005C3C2D" w:rsidRPr="00160E98" w:rsidRDefault="005C3C2D" w:rsidP="00AA2160">
      <w:pPr>
        <w:tabs>
          <w:tab w:val="left" w:pos="9072"/>
          <w:tab w:val="right" w:leader="dot" w:pos="9360"/>
        </w:tabs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B6602F5" w14:textId="296574F3" w:rsidR="00160E98" w:rsidRPr="00160E98" w:rsidRDefault="005C3C2D">
      <w:pPr>
        <w:pStyle w:val="12"/>
        <w:tabs>
          <w:tab w:val="right" w:leader="dot" w:pos="9488"/>
        </w:tabs>
        <w:rPr>
          <w:rFonts w:ascii="Liberation Serif" w:eastAsiaTheme="minorEastAsia" w:hAnsi="Liberation Serif"/>
          <w:noProof/>
          <w:sz w:val="24"/>
          <w:szCs w:val="24"/>
          <w:lang w:eastAsia="ru-RU"/>
        </w:rPr>
      </w:pPr>
      <w:r w:rsidRPr="00160E98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begin"/>
      </w:r>
      <w:r w:rsidRPr="00160E98">
        <w:rPr>
          <w:rFonts w:ascii="Liberation Serif" w:eastAsia="Times New Roman" w:hAnsi="Liberation Serif" w:cs="Times New Roman"/>
          <w:sz w:val="24"/>
          <w:szCs w:val="24"/>
          <w:lang w:eastAsia="ru-RU"/>
        </w:rPr>
        <w:instrText xml:space="preserve"> TOC \o "1-1" \h \z \u </w:instrText>
      </w:r>
      <w:r w:rsidRPr="00160E98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separate"/>
      </w:r>
      <w:hyperlink w:anchor="_Toc134109274" w:history="1">
        <w:r w:rsidR="00160E98" w:rsidRPr="00160E98">
          <w:rPr>
            <w:rStyle w:val="a8"/>
            <w:rFonts w:ascii="Liberation Serif" w:eastAsia="Times New Roman" w:hAnsi="Liberation Serif" w:cs="Times New Roman"/>
            <w:noProof/>
            <w:sz w:val="24"/>
            <w:szCs w:val="24"/>
            <w:lang w:eastAsia="ru-RU"/>
          </w:rPr>
          <w:t>Общие положения</w: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tab/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begin"/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instrText xml:space="preserve"> PAGEREF _Toc134109274 \h </w:instrTex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separate"/>
        </w:r>
        <w:r w:rsidR="002F61EF">
          <w:rPr>
            <w:rFonts w:ascii="Liberation Serif" w:hAnsi="Liberation Serif"/>
            <w:noProof/>
            <w:webHidden/>
            <w:sz w:val="24"/>
            <w:szCs w:val="24"/>
          </w:rPr>
          <w:t>4</w: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end"/>
        </w:r>
      </w:hyperlink>
    </w:p>
    <w:p w14:paraId="238C4573" w14:textId="30CF5C59" w:rsidR="00160E98" w:rsidRPr="00160E98" w:rsidRDefault="002F61EF">
      <w:pPr>
        <w:pStyle w:val="12"/>
        <w:tabs>
          <w:tab w:val="right" w:leader="dot" w:pos="9488"/>
        </w:tabs>
        <w:rPr>
          <w:rFonts w:ascii="Liberation Serif" w:eastAsiaTheme="minorEastAsia" w:hAnsi="Liberation Serif"/>
          <w:noProof/>
          <w:sz w:val="24"/>
          <w:szCs w:val="24"/>
          <w:lang w:eastAsia="ru-RU"/>
        </w:rPr>
      </w:pPr>
      <w:hyperlink w:anchor="_Toc134109275" w:history="1">
        <w:r w:rsidR="00160E98" w:rsidRPr="00160E98">
          <w:rPr>
            <w:rStyle w:val="a8"/>
            <w:rFonts w:ascii="Liberation Serif" w:eastAsia="Times New Roman" w:hAnsi="Liberation Serif" w:cs="Times New Roman"/>
            <w:noProof/>
            <w:sz w:val="24"/>
            <w:szCs w:val="24"/>
            <w:lang w:eastAsia="ru-RU"/>
          </w:rPr>
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</w: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tab/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begin"/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instrText xml:space="preserve"> PAGEREF _Toc134109275 \h </w:instrTex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separate"/>
        </w:r>
        <w:r>
          <w:rPr>
            <w:rFonts w:ascii="Liberation Serif" w:hAnsi="Liberation Serif"/>
            <w:noProof/>
            <w:webHidden/>
            <w:sz w:val="24"/>
            <w:szCs w:val="24"/>
          </w:rPr>
          <w:t>8</w: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end"/>
        </w:r>
      </w:hyperlink>
    </w:p>
    <w:p w14:paraId="57511B73" w14:textId="0BFFE3FB" w:rsidR="00160E98" w:rsidRPr="00160E98" w:rsidRDefault="002F61EF">
      <w:pPr>
        <w:pStyle w:val="12"/>
        <w:tabs>
          <w:tab w:val="right" w:leader="dot" w:pos="9488"/>
        </w:tabs>
        <w:rPr>
          <w:rFonts w:ascii="Liberation Serif" w:eastAsiaTheme="minorEastAsia" w:hAnsi="Liberation Serif"/>
          <w:noProof/>
          <w:sz w:val="24"/>
          <w:szCs w:val="24"/>
          <w:lang w:eastAsia="ru-RU"/>
        </w:rPr>
      </w:pPr>
      <w:hyperlink w:anchor="_Toc134109276" w:history="1">
        <w:r w:rsidR="00160E98" w:rsidRPr="00160E98">
          <w:rPr>
            <w:rStyle w:val="a8"/>
            <w:rFonts w:ascii="Liberation Serif" w:hAnsi="Liberation Serif"/>
            <w:noProof/>
            <w:sz w:val="24"/>
            <w:szCs w:val="24"/>
          </w:rPr>
          <w:t>2.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tab/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begin"/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instrText xml:space="preserve"> PAGEREF _Toc134109276 \h </w:instrTex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separate"/>
        </w:r>
        <w:r>
          <w:rPr>
            <w:rFonts w:ascii="Liberation Serif" w:hAnsi="Liberation Serif"/>
            <w:noProof/>
            <w:webHidden/>
            <w:sz w:val="24"/>
            <w:szCs w:val="24"/>
          </w:rPr>
          <w:t>15</w:t>
        </w:r>
        <w:r w:rsidR="00160E98" w:rsidRPr="00160E98">
          <w:rPr>
            <w:rFonts w:ascii="Liberation Serif" w:hAnsi="Liberation Serif"/>
            <w:noProof/>
            <w:webHidden/>
            <w:sz w:val="24"/>
            <w:szCs w:val="24"/>
          </w:rPr>
          <w:fldChar w:fldCharType="end"/>
        </w:r>
      </w:hyperlink>
    </w:p>
    <w:p w14:paraId="134BEECA" w14:textId="77777777" w:rsidR="005C3C2D" w:rsidRPr="005C3C2D" w:rsidRDefault="005C3C2D" w:rsidP="00AA2160">
      <w:pPr>
        <w:tabs>
          <w:tab w:val="left" w:pos="-142"/>
        </w:tabs>
        <w:jc w:val="both"/>
        <w:rPr>
          <w:rFonts w:eastAsia="Times New Roman" w:cs="Times New Roman"/>
          <w:sz w:val="24"/>
          <w:szCs w:val="24"/>
          <w:lang w:eastAsia="ru-RU"/>
        </w:rPr>
        <w:sectPr w:rsidR="005C3C2D" w:rsidRPr="005C3C2D" w:rsidSect="005C3C2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45" w:right="707" w:bottom="1616" w:left="1701" w:header="284" w:footer="510" w:gutter="0"/>
          <w:cols w:space="708"/>
          <w:titlePg/>
          <w:docGrid w:linePitch="360"/>
        </w:sectPr>
      </w:pPr>
      <w:r w:rsidRPr="00160E98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end"/>
      </w:r>
      <w:bookmarkStart w:id="66" w:name="_GoBack"/>
      <w:bookmarkEnd w:id="66"/>
    </w:p>
    <w:p w14:paraId="6314833D" w14:textId="77777777" w:rsidR="00840216" w:rsidRPr="000C1822" w:rsidRDefault="00840216" w:rsidP="00840216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i/>
          <w:szCs w:val="28"/>
        </w:rPr>
      </w:pPr>
      <w:r w:rsidRPr="000C1822">
        <w:rPr>
          <w:rFonts w:ascii="Liberation Serif" w:hAnsi="Liberation Serif"/>
          <w:b/>
          <w:noProof/>
          <w:szCs w:val="28"/>
        </w:rPr>
        <w:lastRenderedPageBreak/>
        <w:t xml:space="preserve">Авторский коллектив ООО </w:t>
      </w:r>
      <w:r>
        <w:rPr>
          <w:rFonts w:ascii="Liberation Serif" w:hAnsi="Liberation Serif"/>
          <w:b/>
          <w:noProof/>
          <w:szCs w:val="28"/>
        </w:rPr>
        <w:t>«</w:t>
      </w:r>
      <w:r w:rsidRPr="000C1822">
        <w:rPr>
          <w:rFonts w:ascii="Liberation Serif" w:hAnsi="Liberation Serif"/>
          <w:b/>
          <w:noProof/>
          <w:szCs w:val="28"/>
        </w:rPr>
        <w:t>Кадастровый центр</w:t>
      </w:r>
      <w:r>
        <w:rPr>
          <w:rFonts w:ascii="Liberation Serif" w:hAnsi="Liberation Serif"/>
          <w:b/>
          <w:noProof/>
          <w:szCs w:val="28"/>
        </w:rPr>
        <w:t>»</w:t>
      </w:r>
      <w:r w:rsidRPr="000C1822">
        <w:rPr>
          <w:rFonts w:ascii="Liberation Serif" w:hAnsi="Liberation Serif"/>
          <w:b/>
          <w:noProof/>
          <w:szCs w:val="28"/>
        </w:rPr>
        <w:t xml:space="preserve"> </w:t>
      </w:r>
      <w:r w:rsidRPr="00D20FC4">
        <w:rPr>
          <w:rFonts w:ascii="Liberation Serif" w:hAnsi="Liberation Serif"/>
          <w:b/>
          <w:noProof/>
          <w:szCs w:val="28"/>
        </w:rPr>
        <w:t xml:space="preserve">по разработке генерального плана </w:t>
      </w:r>
      <w:r w:rsidR="007642FB">
        <w:rPr>
          <w:rFonts w:ascii="Liberation Serif" w:hAnsi="Liberation Serif"/>
          <w:b/>
          <w:noProof/>
          <w:szCs w:val="28"/>
        </w:rPr>
        <w:t>Целинного сельсовета</w:t>
      </w:r>
      <w:r>
        <w:rPr>
          <w:rFonts w:ascii="Liberation Serif" w:hAnsi="Liberation Serif"/>
          <w:b/>
          <w:i/>
          <w:szCs w:val="28"/>
        </w:rPr>
        <w:t xml:space="preserve"> </w:t>
      </w:r>
    </w:p>
    <w:p w14:paraId="24FB9C6B" w14:textId="77777777" w:rsidR="007642FB" w:rsidRPr="00F63042" w:rsidRDefault="007642FB" w:rsidP="007642FB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Cs w:val="28"/>
        </w:rPr>
      </w:pPr>
      <w:r w:rsidRPr="00F63042">
        <w:rPr>
          <w:rFonts w:ascii="Liberation Serif" w:hAnsi="Liberation Serif"/>
          <w:b/>
          <w:i/>
          <w:szCs w:val="28"/>
        </w:rPr>
        <w:t>Договор №01/2022 от 21.02.2022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1"/>
        <w:gridCol w:w="3114"/>
      </w:tblGrid>
      <w:tr w:rsidR="00840216" w:rsidRPr="000C1822" w14:paraId="310228AD" w14:textId="77777777" w:rsidTr="00840216">
        <w:trPr>
          <w:trHeight w:val="517"/>
          <w:jc w:val="center"/>
        </w:trPr>
        <w:tc>
          <w:tcPr>
            <w:tcW w:w="3334" w:type="pct"/>
            <w:vAlign w:val="center"/>
          </w:tcPr>
          <w:p w14:paraId="63AC85DE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bCs/>
                <w:szCs w:val="28"/>
              </w:rPr>
              <w:t>Генеральный директор, к.т.н.</w:t>
            </w:r>
          </w:p>
        </w:tc>
        <w:tc>
          <w:tcPr>
            <w:tcW w:w="1666" w:type="pct"/>
            <w:vAlign w:val="center"/>
          </w:tcPr>
          <w:p w14:paraId="6C987D0C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А.В. Рычков</w:t>
            </w:r>
          </w:p>
        </w:tc>
      </w:tr>
      <w:tr w:rsidR="00840216" w:rsidRPr="000C1822" w14:paraId="21C14E6E" w14:textId="77777777" w:rsidTr="00840216">
        <w:trPr>
          <w:trHeight w:val="517"/>
          <w:jc w:val="center"/>
        </w:trPr>
        <w:tc>
          <w:tcPr>
            <w:tcW w:w="3334" w:type="pct"/>
            <w:vAlign w:val="center"/>
          </w:tcPr>
          <w:p w14:paraId="3ADF3D4E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Гл. градостроитель проекта, ст. науч. сотр.</w:t>
            </w:r>
          </w:p>
        </w:tc>
        <w:tc>
          <w:tcPr>
            <w:tcW w:w="1666" w:type="pct"/>
            <w:vAlign w:val="center"/>
          </w:tcPr>
          <w:p w14:paraId="213FA59D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Д.Ю. Ширяев</w:t>
            </w:r>
          </w:p>
        </w:tc>
      </w:tr>
      <w:tr w:rsidR="00840216" w:rsidRPr="000C1822" w14:paraId="6AD46BA5" w14:textId="77777777" w:rsidTr="00840216">
        <w:trPr>
          <w:trHeight w:val="518"/>
          <w:jc w:val="center"/>
        </w:trPr>
        <w:tc>
          <w:tcPr>
            <w:tcW w:w="3334" w:type="pct"/>
            <w:vAlign w:val="center"/>
          </w:tcPr>
          <w:p w14:paraId="0FEA9600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Системный аналитик</w:t>
            </w:r>
          </w:p>
        </w:tc>
        <w:tc>
          <w:tcPr>
            <w:tcW w:w="1666" w:type="pct"/>
            <w:vAlign w:val="center"/>
          </w:tcPr>
          <w:p w14:paraId="35892EC7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Т.А. Дементьева</w:t>
            </w:r>
          </w:p>
        </w:tc>
      </w:tr>
      <w:tr w:rsidR="00840216" w:rsidRPr="000C1822" w14:paraId="75E25FF5" w14:textId="77777777" w:rsidTr="00840216">
        <w:trPr>
          <w:trHeight w:val="518"/>
          <w:jc w:val="center"/>
        </w:trPr>
        <w:tc>
          <w:tcPr>
            <w:tcW w:w="3334" w:type="pct"/>
            <w:vAlign w:val="center"/>
          </w:tcPr>
          <w:p w14:paraId="72329399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Инженер-картограф</w:t>
            </w:r>
          </w:p>
        </w:tc>
        <w:tc>
          <w:tcPr>
            <w:tcW w:w="1666" w:type="pct"/>
            <w:vAlign w:val="center"/>
          </w:tcPr>
          <w:p w14:paraId="19553BC3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Е.С. Верхотурцева</w:t>
            </w:r>
          </w:p>
        </w:tc>
      </w:tr>
      <w:tr w:rsidR="00840216" w:rsidRPr="000C1822" w14:paraId="572EB8C1" w14:textId="77777777" w:rsidTr="00840216">
        <w:trPr>
          <w:trHeight w:val="518"/>
          <w:jc w:val="center"/>
        </w:trPr>
        <w:tc>
          <w:tcPr>
            <w:tcW w:w="3334" w:type="pct"/>
            <w:vAlign w:val="center"/>
          </w:tcPr>
          <w:p w14:paraId="08883C15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Инженер-геодезист</w:t>
            </w:r>
          </w:p>
        </w:tc>
        <w:tc>
          <w:tcPr>
            <w:tcW w:w="1666" w:type="pct"/>
            <w:vAlign w:val="center"/>
          </w:tcPr>
          <w:p w14:paraId="6D75B1B1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Н.Р. Мокерова</w:t>
            </w:r>
          </w:p>
        </w:tc>
      </w:tr>
      <w:tr w:rsidR="00840216" w:rsidRPr="000C1822" w14:paraId="41C82083" w14:textId="77777777" w:rsidTr="00840216">
        <w:trPr>
          <w:trHeight w:val="518"/>
          <w:jc w:val="center"/>
        </w:trPr>
        <w:tc>
          <w:tcPr>
            <w:tcW w:w="3334" w:type="pct"/>
            <w:vAlign w:val="center"/>
          </w:tcPr>
          <w:p w14:paraId="36729BDB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Директор по стратегическому развитию, инженер-архитектор</w:t>
            </w:r>
          </w:p>
        </w:tc>
        <w:tc>
          <w:tcPr>
            <w:tcW w:w="1666" w:type="pct"/>
            <w:vAlign w:val="center"/>
          </w:tcPr>
          <w:p w14:paraId="65D1EEEE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А.П. Федосов</w:t>
            </w:r>
          </w:p>
        </w:tc>
      </w:tr>
      <w:tr w:rsidR="00840216" w:rsidRPr="000C1822" w14:paraId="56200E84" w14:textId="77777777" w:rsidTr="00840216">
        <w:trPr>
          <w:trHeight w:val="518"/>
          <w:jc w:val="center"/>
        </w:trPr>
        <w:tc>
          <w:tcPr>
            <w:tcW w:w="3334" w:type="pct"/>
            <w:vAlign w:val="center"/>
          </w:tcPr>
          <w:p w14:paraId="35942BB0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Системный аналитик</w:t>
            </w:r>
          </w:p>
        </w:tc>
        <w:tc>
          <w:tcPr>
            <w:tcW w:w="1666" w:type="pct"/>
            <w:vAlign w:val="center"/>
          </w:tcPr>
          <w:p w14:paraId="105CE093" w14:textId="77777777" w:rsidR="00840216" w:rsidRPr="000C1822" w:rsidRDefault="00840216" w:rsidP="00840216">
            <w:pPr>
              <w:ind w:firstLine="426"/>
              <w:jc w:val="both"/>
              <w:rPr>
                <w:rFonts w:ascii="Liberation Serif" w:hAnsi="Liberation Serif"/>
                <w:szCs w:val="28"/>
              </w:rPr>
            </w:pPr>
            <w:r w:rsidRPr="000C1822">
              <w:rPr>
                <w:rFonts w:ascii="Liberation Serif" w:hAnsi="Liberation Serif"/>
                <w:szCs w:val="28"/>
              </w:rPr>
              <w:t>Е.С. Дорогина</w:t>
            </w:r>
          </w:p>
        </w:tc>
      </w:tr>
    </w:tbl>
    <w:p w14:paraId="26D9B0C0" w14:textId="77777777" w:rsidR="005C3C2D" w:rsidRPr="005C3C2D" w:rsidRDefault="005C3C2D" w:rsidP="005C3C2D">
      <w:pPr>
        <w:keepNext/>
        <w:pageBreakBefore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bookmarkStart w:id="67" w:name="_Toc134109274"/>
      <w:r w:rsidRPr="005C3C2D">
        <w:rPr>
          <w:rFonts w:eastAsia="Times New Roman" w:cs="Times New Roman"/>
          <w:b/>
          <w:szCs w:val="24"/>
          <w:lang w:eastAsia="ru-RU"/>
        </w:rPr>
        <w:lastRenderedPageBreak/>
        <w:t>Общие положения</w:t>
      </w:r>
      <w:bookmarkEnd w:id="67"/>
    </w:p>
    <w:p w14:paraId="085E8494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В соответствии с </w:t>
      </w:r>
      <w:bookmarkStart w:id="68" w:name="_Hlk61817761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Градостроительным кодексом Российской Федерации</w:t>
      </w:r>
      <w:bookmarkEnd w:id="68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>:</w:t>
      </w:r>
    </w:p>
    <w:p w14:paraId="2D10D88A" w14:textId="77777777" w:rsidR="005C3C2D" w:rsidRPr="00A60E1E" w:rsidRDefault="005C3C2D" w:rsidP="00A60E1E">
      <w:pPr>
        <w:pStyle w:val="a9"/>
        <w:numPr>
          <w:ilvl w:val="0"/>
          <w:numId w:val="1"/>
        </w:numPr>
        <w:ind w:left="0" w:firstLine="567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14:paraId="7A4FF780" w14:textId="77777777" w:rsidR="005C3C2D" w:rsidRPr="00A60E1E" w:rsidRDefault="005C3C2D" w:rsidP="00A60E1E">
      <w:pPr>
        <w:pStyle w:val="a9"/>
        <w:numPr>
          <w:ilvl w:val="0"/>
          <w:numId w:val="1"/>
        </w:numPr>
        <w:ind w:left="0" w:firstLine="567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14:paraId="68D6F3BE" w14:textId="77777777" w:rsidR="005C3C2D" w:rsidRPr="00A60E1E" w:rsidRDefault="005C3C2D" w:rsidP="00A60E1E">
      <w:pPr>
        <w:pStyle w:val="a9"/>
        <w:numPr>
          <w:ilvl w:val="0"/>
          <w:numId w:val="1"/>
        </w:numPr>
        <w:ind w:left="0" w:firstLine="567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14:paraId="19519ECF" w14:textId="77777777" w:rsidR="005C3C2D" w:rsidRPr="00A60E1E" w:rsidRDefault="005C3C2D" w:rsidP="00A60E1E">
      <w:pPr>
        <w:pStyle w:val="a9"/>
        <w:numPr>
          <w:ilvl w:val="0"/>
          <w:numId w:val="1"/>
        </w:numPr>
        <w:ind w:left="0" w:firstLine="567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14" w:history="1">
        <w:r w:rsidRPr="00A60E1E">
          <w:rPr>
            <w:rFonts w:ascii="Liberation Serif" w:eastAsia="Times New Roman" w:hAnsi="Liberation Serif" w:cs="Times New Roman"/>
            <w:szCs w:val="28"/>
            <w:lang w:eastAsia="ru-RU"/>
          </w:rPr>
          <w:t>Конституцией</w:t>
        </w:r>
      </w:hyperlink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Федерации;</w:t>
      </w:r>
    </w:p>
    <w:p w14:paraId="6B463C6B" w14:textId="77777777" w:rsidR="005C3C2D" w:rsidRPr="00A60E1E" w:rsidRDefault="005C3C2D" w:rsidP="00A60E1E">
      <w:pPr>
        <w:pStyle w:val="a9"/>
        <w:numPr>
          <w:ilvl w:val="0"/>
          <w:numId w:val="1"/>
        </w:numPr>
        <w:ind w:left="0" w:firstLine="567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органов государственной власти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hyperlink r:id="rId15" w:history="1">
        <w:r w:rsidRPr="00A60E1E">
          <w:rPr>
            <w:rFonts w:ascii="Liberation Serif" w:eastAsia="Times New Roman" w:hAnsi="Liberation Serif" w:cs="Times New Roman"/>
            <w:szCs w:val="28"/>
            <w:lang w:eastAsia="ru-RU"/>
          </w:rPr>
          <w:t>Конституцией</w:t>
        </w:r>
      </w:hyperlink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Уставом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законами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решениями высшего исполнительного органа государственной власти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и оказывают существенное влияние на социально-экономическое развитие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;</w:t>
      </w:r>
    </w:p>
    <w:p w14:paraId="0088D12E" w14:textId="77777777" w:rsidR="005C3C2D" w:rsidRPr="00A60E1E" w:rsidRDefault="005C3C2D" w:rsidP="00A60E1E">
      <w:pPr>
        <w:pStyle w:val="a9"/>
        <w:numPr>
          <w:ilvl w:val="0"/>
          <w:numId w:val="1"/>
        </w:numPr>
        <w:ind w:left="0" w:firstLine="567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Уставом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="00A60E1E"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и оказывают существенное влияние на социально-экономическое развитие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. Виды объектов местного значения </w:t>
      </w:r>
      <w:r w:rsidR="00F7194D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в указанных в </w:t>
      </w:r>
      <w:hyperlink w:anchor="Par1033" w:tooltip="1) планируемые для размещения объекты местного значения поселения, городского округа, относящиеся к следующим областям:" w:history="1">
        <w:r w:rsidRPr="00A60E1E">
          <w:rPr>
            <w:rFonts w:ascii="Liberation Serif" w:eastAsia="Times New Roman" w:hAnsi="Liberation Serif" w:cs="Times New Roman"/>
            <w:szCs w:val="28"/>
            <w:lang w:eastAsia="ru-RU"/>
          </w:rPr>
          <w:t>пункте 1 части 5 статьи 23</w:t>
        </w:r>
      </w:hyperlink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Градостроительного кодекса Российской Федерации областях, подлежащих отображению на генеральном 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 xml:space="preserve">плане </w:t>
      </w:r>
      <w:r w:rsidR="00F7194D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определены Законом </w:t>
      </w:r>
      <w:r w:rsidR="00840216" w:rsidRPr="00957D02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957D02">
        <w:rPr>
          <w:rFonts w:ascii="Liberation Serif" w:eastAsia="Times New Roman" w:hAnsi="Liberation Serif" w:cs="Times New Roman"/>
          <w:szCs w:val="28"/>
          <w:lang w:eastAsia="ru-RU"/>
        </w:rPr>
        <w:t xml:space="preserve"> от </w:t>
      </w:r>
      <w:r w:rsidR="00DD3BBA">
        <w:rPr>
          <w:rFonts w:ascii="Liberation Serif" w:eastAsia="Times New Roman" w:hAnsi="Liberation Serif" w:cs="Times New Roman"/>
          <w:szCs w:val="28"/>
          <w:lang w:eastAsia="ru-RU"/>
        </w:rPr>
        <w:t>5 октября</w:t>
      </w:r>
      <w:r w:rsidR="00957D02">
        <w:rPr>
          <w:rFonts w:ascii="Liberation Serif" w:eastAsia="Times New Roman" w:hAnsi="Liberation Serif" w:cs="Times New Roman"/>
          <w:szCs w:val="28"/>
          <w:lang w:eastAsia="ru-RU"/>
        </w:rPr>
        <w:t xml:space="preserve"> 2012 года № 83-3РХ</w:t>
      </w:r>
      <w:r w:rsidR="00DC2C65"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14:paraId="1BCD9260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 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</w:t>
      </w:r>
      <w:hyperlink r:id="rId16" w:history="1">
        <w:r w:rsidRPr="00A60E1E">
          <w:rPr>
            <w:rFonts w:ascii="Liberation Serif" w:eastAsia="Times New Roman" w:hAnsi="Liberation Serif" w:cs="Times New Roman"/>
            <w:szCs w:val="28"/>
            <w:lang w:eastAsia="ru-RU"/>
          </w:rPr>
          <w:t>решений</w:t>
        </w:r>
      </w:hyperlink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и реализации таких решений. </w:t>
      </w:r>
    </w:p>
    <w:p w14:paraId="38753D5A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Российской Федерации, со дня утверждения.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двух и более субъектов Российской Федерации, документам территориального планирования субъекта Российской Федерации, со дня утверждения.</w:t>
      </w:r>
    </w:p>
    <w:p w14:paraId="04BF67D3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bookmarkStart w:id="69" w:name="Par611"/>
      <w:bookmarkEnd w:id="69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Подготовка </w:t>
      </w:r>
      <w:bookmarkStart w:id="70" w:name="_Hlk61818388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проекта Генерального плана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bookmarkEnd w:id="70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осуществлена с учетом положений стратегии социально-экономического развития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и плана мероприятий по её реализации, бюджетного прогноза муниципального образования на долгосрочный период (при наличии), положений стратегии пространственного развития Российской Федерации, государственных программ Российской Федерации, национальных проектов, государственных программ </w:t>
      </w:r>
      <w:r w:rsidR="00840216">
        <w:rPr>
          <w:rFonts w:ascii="Liberation Serif" w:eastAsia="Times New Roman" w:hAnsi="Liberation Serif" w:cs="Times New Roman"/>
          <w:szCs w:val="28"/>
          <w:lang w:eastAsia="ru-RU"/>
        </w:rPr>
        <w:t>Республики Хакасия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муниципальных программ, инвестиционных программ субъектов естественных монополий, организаций коммунального комплекса,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планирования. Подготовка проекта </w:t>
      </w:r>
      <w:r w:rsidR="00F7194D">
        <w:rPr>
          <w:rFonts w:ascii="Liberation Serif" w:eastAsia="Times New Roman" w:hAnsi="Liberation Serif" w:cs="Times New Roman"/>
          <w:szCs w:val="28"/>
          <w:lang w:eastAsia="ru-RU"/>
        </w:rPr>
        <w:t xml:space="preserve">генерального плана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осуществлена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</w:t>
      </w:r>
      <w:r w:rsidR="00F7194D" w:rsidRPr="00F7194D">
        <w:rPr>
          <w:rFonts w:ascii="Liberation Serif" w:eastAsia="Times New Roman" w:hAnsi="Liberation Serif" w:cs="Times New Roman"/>
          <w:szCs w:val="28"/>
          <w:lang w:eastAsia="ru-RU"/>
        </w:rPr>
        <w:t xml:space="preserve">документов территориального планирования </w:t>
      </w:r>
      <w:proofErr w:type="spellStart"/>
      <w:r w:rsidR="00F7194D" w:rsidRPr="00F7194D">
        <w:rPr>
          <w:rFonts w:ascii="Liberation Serif" w:eastAsia="Times New Roman" w:hAnsi="Liberation Serif" w:cs="Times New Roman"/>
          <w:szCs w:val="28"/>
          <w:lang w:eastAsia="ru-RU"/>
        </w:rPr>
        <w:t>Ширинского</w:t>
      </w:r>
      <w:proofErr w:type="spellEnd"/>
      <w:r w:rsidR="00F7194D" w:rsidRPr="00F7194D">
        <w:rPr>
          <w:rFonts w:ascii="Liberation Serif" w:eastAsia="Times New Roman" w:hAnsi="Liberation Serif" w:cs="Times New Roman"/>
          <w:szCs w:val="28"/>
          <w:lang w:eastAsia="ru-RU"/>
        </w:rPr>
        <w:t xml:space="preserve"> муниципального района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а также с учетом предложений заинтересованных лиц. Подготовка проекта Генерального плана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осуществляется в соответствии с требованиями </w:t>
      </w:r>
      <w:hyperlink w:anchor="Par585" w:tooltip="Статья 9. Общие положения о документах территориального планирования" w:history="1">
        <w:r w:rsidRPr="00A60E1E">
          <w:rPr>
            <w:rFonts w:ascii="Liberation Serif" w:eastAsia="Times New Roman" w:hAnsi="Liberation Serif" w:cs="Times New Roman"/>
            <w:szCs w:val="28"/>
            <w:lang w:eastAsia="ru-RU"/>
          </w:rPr>
          <w:t>статьи 9</w:t>
        </w:r>
      </w:hyperlink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Градостроительного кодекса Российской Федерации и с учетом региональных 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>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14:paraId="3DFEB569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Подготовка Генерального плана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осуществлена применительно ко всей территории </w:t>
      </w:r>
      <w:r w:rsidR="00F7194D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14:paraId="6F8259FA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Генеральный план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содержит:</w:t>
      </w:r>
    </w:p>
    <w:p w14:paraId="76C2CE0B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5C3C2D">
        <w:rPr>
          <w:rFonts w:eastAsia="Times New Roman" w:cs="Times New Roman"/>
          <w:sz w:val="24"/>
          <w:szCs w:val="24"/>
          <w:lang w:eastAsia="ru-RU"/>
        </w:rPr>
        <w:t xml:space="preserve">1) 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положение о территориальном планировании;</w:t>
      </w:r>
    </w:p>
    <w:p w14:paraId="2A677083" w14:textId="09F77B96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bookmarkStart w:id="71" w:name="Par1026"/>
      <w:bookmarkEnd w:id="71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2) карту планируемого размещения объектов местного значения </w:t>
      </w:r>
      <w:r w:rsidR="002F61EF">
        <w:rPr>
          <w:rFonts w:ascii="Liberation Serif" w:eastAsia="Times New Roman" w:hAnsi="Liberation Serif" w:cs="Times New Roman"/>
          <w:szCs w:val="28"/>
          <w:lang w:eastAsia="ru-RU"/>
        </w:rPr>
        <w:t>сельского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037D20">
        <w:rPr>
          <w:rFonts w:ascii="Liberation Serif" w:eastAsia="Times New Roman" w:hAnsi="Liberation Serif" w:cs="Times New Roman"/>
          <w:szCs w:val="28"/>
          <w:lang w:eastAsia="ru-RU"/>
        </w:rPr>
        <w:t>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;</w:t>
      </w:r>
    </w:p>
    <w:p w14:paraId="5D541673" w14:textId="59120D5C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3) карту границ </w:t>
      </w:r>
      <w:r w:rsidR="002F61EF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;</w:t>
      </w:r>
    </w:p>
    <w:p w14:paraId="7DEE10D7" w14:textId="2DE72632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bookmarkStart w:id="72" w:name="Par1028"/>
      <w:bookmarkEnd w:id="72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>4) кар</w:t>
      </w:r>
      <w:r w:rsidR="00037D20">
        <w:rPr>
          <w:rFonts w:ascii="Liberation Serif" w:eastAsia="Times New Roman" w:hAnsi="Liberation Serif" w:cs="Times New Roman"/>
          <w:szCs w:val="28"/>
          <w:lang w:eastAsia="ru-RU"/>
        </w:rPr>
        <w:t xml:space="preserve">ту функциональных зон </w:t>
      </w:r>
      <w:r w:rsidR="002F61EF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14:paraId="31090ADB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Положение о территориальном планировании, содержащееся в генеральном плане, включает в себя:</w:t>
      </w:r>
    </w:p>
    <w:p w14:paraId="42F24C0D" w14:textId="757D3859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2F61EF">
        <w:rPr>
          <w:rFonts w:ascii="Liberation Serif" w:eastAsia="Times New Roman" w:hAnsi="Liberation Serif" w:cs="Times New Roman"/>
          <w:szCs w:val="28"/>
          <w:lang w:eastAsia="ru-RU"/>
        </w:rPr>
        <w:t xml:space="preserve">сельского </w:t>
      </w:r>
      <w:r w:rsidR="00037D20">
        <w:rPr>
          <w:rFonts w:ascii="Liberation Serif" w:eastAsia="Times New Roman" w:hAnsi="Liberation Serif" w:cs="Times New Roman"/>
          <w:szCs w:val="28"/>
          <w:lang w:eastAsia="ru-RU"/>
        </w:rPr>
        <w:t>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645C560D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455E2DEE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На картах, содержащихся в генеральном плане, соответственно отображены:</w:t>
      </w:r>
    </w:p>
    <w:p w14:paraId="4914CAF1" w14:textId="49B80D5E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bookmarkStart w:id="73" w:name="Par1033"/>
      <w:bookmarkEnd w:id="73"/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1) планируемые для размещения объекты местного значения </w:t>
      </w:r>
      <w:r w:rsidR="002F61EF">
        <w:rPr>
          <w:rFonts w:ascii="Liberation Serif" w:eastAsia="Times New Roman" w:hAnsi="Liberation Serif" w:cs="Times New Roman"/>
          <w:szCs w:val="28"/>
          <w:lang w:eastAsia="ru-RU"/>
        </w:rPr>
        <w:t xml:space="preserve">сельского </w:t>
      </w:r>
      <w:r w:rsidR="00037D20">
        <w:rPr>
          <w:rFonts w:ascii="Liberation Serif" w:eastAsia="Times New Roman" w:hAnsi="Liberation Serif" w:cs="Times New Roman"/>
          <w:szCs w:val="28"/>
          <w:lang w:eastAsia="ru-RU"/>
        </w:rPr>
        <w:t>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, относящиеся к следующим областям:</w:t>
      </w:r>
    </w:p>
    <w:p w14:paraId="3DBA6454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а) электро-, тепло-, газо- и водоснабжение населения, водоотведение;</w:t>
      </w:r>
    </w:p>
    <w:p w14:paraId="32A7D01F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б) автомобильные дороги местного значения;</w:t>
      </w:r>
    </w:p>
    <w:p w14:paraId="6AE7F46D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14:paraId="5F98D828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г) иные области в связи с решением вопросов местного значения поселения, </w:t>
      </w:r>
      <w:r w:rsidR="00F7194D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;</w:t>
      </w:r>
    </w:p>
    <w:p w14:paraId="05A9595E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2) границ населенн</w:t>
      </w:r>
      <w:r w:rsidR="00DC2C65">
        <w:rPr>
          <w:rFonts w:ascii="Liberation Serif" w:eastAsia="Times New Roman" w:hAnsi="Liberation Serif" w:cs="Times New Roman"/>
          <w:szCs w:val="28"/>
          <w:lang w:eastAsia="ru-RU"/>
        </w:rPr>
        <w:t>ых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пункт</w:t>
      </w:r>
      <w:r w:rsidR="00DC2C65">
        <w:rPr>
          <w:rFonts w:ascii="Liberation Serif" w:eastAsia="Times New Roman" w:hAnsi="Liberation Serif" w:cs="Times New Roman"/>
          <w:szCs w:val="28"/>
          <w:lang w:eastAsia="ru-RU"/>
        </w:rPr>
        <w:t>ов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;</w:t>
      </w:r>
    </w:p>
    <w:p w14:paraId="4CD60EAA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14:paraId="4AFD6D58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14:paraId="77589DC9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>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установлены Приказом Минэкономразвития России от 9 января 2018 г. № 10.</w:t>
      </w:r>
    </w:p>
    <w:p w14:paraId="1DAA198A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>Обязательным приложением к генеральному плану являются сведения о границах населенн</w:t>
      </w:r>
      <w:r w:rsidR="002C615B">
        <w:rPr>
          <w:rFonts w:ascii="Liberation Serif" w:eastAsia="Times New Roman" w:hAnsi="Liberation Serif" w:cs="Times New Roman"/>
          <w:szCs w:val="28"/>
          <w:lang w:eastAsia="ru-RU"/>
        </w:rPr>
        <w:t>ого пункта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, которые содержат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14:paraId="21A27DCE" w14:textId="77777777" w:rsidR="005C3C2D" w:rsidRPr="00A60E1E" w:rsidRDefault="005C3C2D" w:rsidP="00A60E1E">
      <w:pPr>
        <w:ind w:firstLine="426"/>
        <w:jc w:val="both"/>
        <w:rPr>
          <w:rFonts w:ascii="Liberation Serif" w:eastAsia="Times New Roman" w:hAnsi="Liberation Serif" w:cs="Times New Roman"/>
          <w:szCs w:val="28"/>
          <w:lang w:eastAsia="ru-RU"/>
        </w:rPr>
        <w:sectPr w:rsidR="005C3C2D" w:rsidRPr="00A60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Генеральный план </w:t>
      </w:r>
      <w:r w:rsidR="007642FB">
        <w:rPr>
          <w:rFonts w:ascii="Liberation Serif" w:eastAsia="Times New Roman" w:hAnsi="Liberation Serif" w:cs="Times New Roman"/>
          <w:szCs w:val="28"/>
          <w:lang w:eastAsia="ru-RU"/>
        </w:rPr>
        <w:t>сельского поселения Целинный сельсовет</w:t>
      </w:r>
      <w:r w:rsidR="00A60E1E"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утверждается на срок </w:t>
      </w:r>
      <w:r w:rsidRPr="00A60E1E">
        <w:rPr>
          <w:rFonts w:ascii="Liberation Serif" w:eastAsia="Times New Roman" w:hAnsi="Liberation Serif" w:cs="Times New Roman"/>
          <w:b/>
          <w:szCs w:val="28"/>
          <w:lang w:eastAsia="ru-RU"/>
        </w:rPr>
        <w:t>двадцать</w:t>
      </w:r>
      <w:r w:rsidRPr="00A60E1E">
        <w:rPr>
          <w:rFonts w:ascii="Liberation Serif" w:eastAsia="Times New Roman" w:hAnsi="Liberation Serif" w:cs="Times New Roman"/>
          <w:szCs w:val="28"/>
          <w:lang w:eastAsia="ru-RU"/>
        </w:rPr>
        <w:t xml:space="preserve"> лет. </w:t>
      </w:r>
    </w:p>
    <w:p w14:paraId="10D9ADD9" w14:textId="69C2BC5F" w:rsidR="003D2DA9" w:rsidRPr="003D2DA9" w:rsidRDefault="003D2DA9" w:rsidP="003D2DA9">
      <w:pPr>
        <w:keepNext/>
        <w:pageBreakBefore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bookmarkStart w:id="74" w:name="_Toc134109275"/>
      <w:r w:rsidRPr="003D2DA9">
        <w:rPr>
          <w:rFonts w:eastAsia="Times New Roman" w:cs="Times New Roman"/>
          <w:b/>
          <w:szCs w:val="24"/>
          <w:lang w:eastAsia="ru-RU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</w:t>
      </w:r>
      <w:bookmarkEnd w:id="74"/>
    </w:p>
    <w:p w14:paraId="1B05FFC4" w14:textId="5031B42E" w:rsidR="008C7855" w:rsidRDefault="008C7855" w:rsidP="003504CB">
      <w:pPr>
        <w:spacing w:line="75" w:lineRule="exact"/>
        <w:rPr>
          <w:rFonts w:ascii="Calibri" w:eastAsia="Calibri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235"/>
        <w:gridCol w:w="2220"/>
        <w:gridCol w:w="1920"/>
        <w:gridCol w:w="1515"/>
        <w:gridCol w:w="3270"/>
        <w:gridCol w:w="2685"/>
      </w:tblGrid>
      <w:tr w:rsidR="008C7855" w:rsidRPr="008C7855" w14:paraId="7232F55E" w14:textId="77777777" w:rsidTr="008C7855">
        <w:trPr>
          <w:trHeight w:val="13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7C606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49DD6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7E36D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C876B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Местоположение / Функциональная зона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3DDE7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Статус объекта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4AC14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Основные характеристики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A47D8" w14:textId="77777777" w:rsidR="008C7855" w:rsidRPr="00905862" w:rsidRDefault="008C7855" w:rsidP="008C785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Зоны с особыми условиями использования территорий, установление которых требуется в связи с размещением объектов местного значения</w:t>
            </w:r>
          </w:p>
        </w:tc>
      </w:tr>
    </w:tbl>
    <w:p w14:paraId="27FC176D" w14:textId="77777777" w:rsidR="008C7855" w:rsidRPr="008C7855" w:rsidRDefault="008C7855" w:rsidP="008C7855">
      <w:pPr>
        <w:spacing w:line="45" w:lineRule="exact"/>
        <w:rPr>
          <w:rFonts w:ascii="Calibri" w:eastAsia="Calibri" w:hAnsi="Calibri" w:cs="Calibri"/>
          <w:sz w:val="22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235"/>
        <w:gridCol w:w="2220"/>
        <w:gridCol w:w="1920"/>
        <w:gridCol w:w="1515"/>
        <w:gridCol w:w="3270"/>
        <w:gridCol w:w="2685"/>
      </w:tblGrid>
      <w:tr w:rsidR="00DE775B" w:rsidRPr="00DE775B" w14:paraId="408B0A7B" w14:textId="77777777" w:rsidTr="003D2DA9">
        <w:trPr>
          <w:trHeight w:val="3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402A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5C13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35F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C4C0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D441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B06B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E8AA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DE775B" w:rsidRPr="00DE775B" w14:paraId="620BBBC0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DDF49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1.1.Улично-дорожная сеть сельского населенного пункта</w:t>
            </w:r>
          </w:p>
        </w:tc>
      </w:tr>
      <w:tr w:rsidR="00DE775B" w:rsidRPr="00DE775B" w14:paraId="50B681CD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E927B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1.1.1.Улично-дорожная сеть сельского населенного пункта</w:t>
            </w:r>
          </w:p>
        </w:tc>
      </w:tr>
      <w:tr w:rsidR="00DE775B" w:rsidRPr="00DE775B" w14:paraId="4F7706D5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E7EE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602030503 - Улица в жилой застройке</w:t>
            </w:r>
          </w:p>
        </w:tc>
      </w:tr>
      <w:tr w:rsidR="00DE775B" w:rsidRPr="00DE775B" w14:paraId="389851A0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E0BF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D125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55BC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E1E9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9072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57EF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улично-дорожной сети;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4FBB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3C5A3220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033E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4EBE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AF0D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5F52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A572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E03F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улично-дорожной сети;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A757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111CF260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1B6C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F247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6365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00E1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9315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6BE2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улично-дорожной сети;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9DF6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58622E4B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B12EF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1.2.Сети водоснабжения</w:t>
            </w:r>
          </w:p>
        </w:tc>
      </w:tr>
      <w:tr w:rsidR="00DE775B" w:rsidRPr="00DE775B" w14:paraId="3B463FA5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6DA6C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1.2.1.Сети водоснабжения</w:t>
            </w:r>
          </w:p>
        </w:tc>
      </w:tr>
      <w:tr w:rsidR="00DE775B" w:rsidRPr="00DE775B" w14:paraId="728A311F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471B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602041202 - Водопровод</w:t>
            </w:r>
          </w:p>
        </w:tc>
      </w:tr>
      <w:tr w:rsidR="00DE775B" w:rsidRPr="00DE775B" w14:paraId="511D8428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B575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27FC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D6AC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5706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677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176B8" w14:textId="77777777" w:rsidR="002F61EF" w:rsidRDefault="002F61EF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</w:p>
          <w:p w14:paraId="226C8C6A" w14:textId="1E9F39D6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Протяженность: 0,166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370D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Установление не требуется.</w:t>
            </w:r>
          </w:p>
        </w:tc>
      </w:tr>
      <w:tr w:rsidR="00DE775B" w:rsidRPr="00DE775B" w14:paraId="532A4E63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3E35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6A27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422F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E7F9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1116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67982" w14:textId="6BD28996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0,055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Подземный;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0542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14B32541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E187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D414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F306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04B1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E68D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E58E6" w14:textId="77777777" w:rsidR="002F61EF" w:rsidRDefault="002F61EF" w:rsidP="002F61EF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</w:p>
          <w:p w14:paraId="0718905E" w14:textId="15CF32A1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Протяженность: 0,165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7299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3FFACCFF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8E63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476E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2CBE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5D93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A69C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AFF5D" w14:textId="77777777" w:rsidR="002F61EF" w:rsidRDefault="002F61EF" w:rsidP="002F61EF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</w:p>
          <w:p w14:paraId="7B58884C" w14:textId="3C65431A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Протяженность: 0,170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1D4B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168B1148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71BE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6D29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920D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D2D2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AC7C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F1F5D" w14:textId="77777777" w:rsidR="002F61EF" w:rsidRDefault="002F61EF" w:rsidP="002F61EF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</w:p>
          <w:p w14:paraId="399DF7A1" w14:textId="4AB3418A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Протяженность: 0,269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19E1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7EED807E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2B5B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2476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9580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33E9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5013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C9D6F" w14:textId="580CF942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0,500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067D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6FE8BF96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7619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8264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1BA8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D981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1B74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FF1DB" w14:textId="73A95173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0,134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E561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2416CF97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CF8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87FE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09A0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23DA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54A6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507FF" w14:textId="0882EB31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0,261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097A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090E9FED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6995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47A8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CD55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278E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5E6A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E643E" w14:textId="21DDA8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0,442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8749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0D296265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085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F934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1ED2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49DC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5D19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6F9E0" w14:textId="78FACE88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0,157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D0D0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236201A0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06D8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757D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0E37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D5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3BCE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33623" w14:textId="77777777" w:rsidR="002F61EF" w:rsidRDefault="002F61EF" w:rsidP="002F61EF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</w:p>
          <w:p w14:paraId="50523B16" w14:textId="51F7B788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Протяженность: 0,388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1A70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37AE8369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52C9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D8CE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35C2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313A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6563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78188" w14:textId="28DF425D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0,075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125A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0DDF8B7B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423C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D011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10A2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073B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4B1D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83876" w14:textId="26DE2C56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0,345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AE42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07DF4301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6A2F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6707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Водопровод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5487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8EE4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9910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D89B7" w14:textId="48CAB12B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0,164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расположения трубопровода: Подземный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918F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549FF2FF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A223B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1.3.Объекты водоснабжения</w:t>
            </w:r>
          </w:p>
        </w:tc>
      </w:tr>
      <w:tr w:rsidR="00DE775B" w:rsidRPr="00DE775B" w14:paraId="25EC1043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9F802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1.3.1.Объекты водоснабжения</w:t>
            </w:r>
          </w:p>
        </w:tc>
      </w:tr>
      <w:tr w:rsidR="00DE775B" w:rsidRPr="00DE775B" w14:paraId="53B6194A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8A24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602041101 - Водозабор</w:t>
            </w:r>
          </w:p>
        </w:tc>
      </w:tr>
      <w:tr w:rsidR="00DE775B" w:rsidRPr="00DE775B" w14:paraId="201F6670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51F3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AAFE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Водозаборная скважина №711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B42F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4652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Целинное, ул. Строительная, 1,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Производственные зоны, зоны инженерной и транспортной инфраструктур.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9733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F97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31BD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Требуется установление зоны: Первый пояс зоны санитарной охраны источника водоснабжения.</w:t>
            </w:r>
          </w:p>
        </w:tc>
      </w:tr>
      <w:tr w:rsidR="00DE775B" w:rsidRPr="00DE775B" w14:paraId="5AC689A5" w14:textId="77777777" w:rsidTr="003D2DA9">
        <w:trPr>
          <w:trHeight w:val="30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9A90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602041105 - Резервуар</w:t>
            </w:r>
          </w:p>
        </w:tc>
      </w:tr>
      <w:tr w:rsidR="00DE775B" w:rsidRPr="00DE775B" w14:paraId="131A28E7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B74F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291B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Резервуар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C70C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003B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застройки индивидуальными жилыми домами.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C94B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24AF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36DD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Требуется установление зоны: Первый пояс зоны санитарной охраны источника водоснабжения (ориентировочный размер зоны: 30 м).</w:t>
            </w:r>
          </w:p>
        </w:tc>
      </w:tr>
      <w:tr w:rsidR="00DE775B" w:rsidRPr="00DE775B" w14:paraId="7D9ACF12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FE9B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6D2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Резервуар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6FA5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EAEC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застройки индивидуальными жилыми домами.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3D3B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F1CD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2C8B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Требуется установление зоны: Первый пояс зоны санитарной охраны источника водоснабжения (ориентировочный размер зоны: 30 м).</w:t>
            </w:r>
          </w:p>
        </w:tc>
      </w:tr>
      <w:tr w:rsidR="00DE775B" w:rsidRPr="00DE775B" w14:paraId="39D44475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6E76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7B8E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Резервуар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E2E8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B76A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застройки индивидуальными жилыми домами.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4232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4C53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водоснабжения.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E9E1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Требуется установление зоны: Первый пояс зоны санитарной охраны источника водоснабжения (ориентировочный размер зоны: 30 м).</w:t>
            </w:r>
          </w:p>
        </w:tc>
      </w:tr>
      <w:tr w:rsidR="00DE775B" w:rsidRPr="00DE775B" w14:paraId="4DCFCAB5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2FD65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1.4.Объекты теплоснабжения</w:t>
            </w:r>
          </w:p>
        </w:tc>
      </w:tr>
      <w:tr w:rsidR="00DE775B" w:rsidRPr="00DE775B" w14:paraId="1C8517CD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05261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1.4.1.Объекты теплоснабжения</w:t>
            </w:r>
          </w:p>
        </w:tc>
      </w:tr>
      <w:tr w:rsidR="00DE775B" w:rsidRPr="00DE775B" w14:paraId="3C7B3CA1" w14:textId="77777777" w:rsidTr="003D2DA9">
        <w:trPr>
          <w:trHeight w:val="30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ECEA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602040901 - Источник тепловой энергии</w:t>
            </w:r>
          </w:p>
        </w:tc>
      </w:tr>
      <w:tr w:rsidR="00DE775B" w:rsidRPr="00DE775B" w14:paraId="7D88C063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1C36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23B3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Источник тепловой энергии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7271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38354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Целинное, ул. Ленина, д. 8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Производственные зоны, зоны инженерной и транспортной инфраструктур.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235F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CEF5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Расположение объекта относительно уровня земли: Наземное;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Основной вид топлива: Уголь.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7AA3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5974FF93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984B7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1.5.Электрические подстанции</w:t>
            </w:r>
          </w:p>
        </w:tc>
      </w:tr>
      <w:tr w:rsidR="00DE775B" w:rsidRPr="00DE775B" w14:paraId="0477ADFC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D92DA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1.5.1.Электрические подстанции</w:t>
            </w:r>
          </w:p>
        </w:tc>
      </w:tr>
      <w:tr w:rsidR="00DE775B" w:rsidRPr="00DE775B" w14:paraId="689D54C8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A488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602040217 - Трансформаторная подстанция (ТП)</w:t>
            </w:r>
          </w:p>
        </w:tc>
      </w:tr>
      <w:tr w:rsidR="00DE775B" w:rsidRPr="00DE775B" w14:paraId="76259820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72A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DE72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Трансформаторная подстанция (ТП)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AC0A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CB01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Зона застройки индивидуальными жилыми домами.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B2C0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5F18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электроснабжения;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 xml:space="preserve">Критерии отнесения объекта к особо 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опасным и технически сложным объектам: Опасный производственный объект, подлежащий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Расположение объекта относительно уровня земли: Наземное;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Напряжение: 10 кВ;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Мощность трансформаторов: 1 МВ*А;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Количество трансформаторов: 1.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0673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Установление не требуется.</w:t>
            </w:r>
          </w:p>
        </w:tc>
      </w:tr>
      <w:tr w:rsidR="00DE775B" w:rsidRPr="00DE775B" w14:paraId="01BB3991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A0554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1.6.Линии электропередачи (ЛЭП)</w:t>
            </w:r>
          </w:p>
        </w:tc>
      </w:tr>
      <w:tr w:rsidR="00DE775B" w:rsidRPr="00DE775B" w14:paraId="2E6507B3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C1F2F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1.6.1.Линии электропередачи (ЛЭП)</w:t>
            </w:r>
          </w:p>
        </w:tc>
      </w:tr>
      <w:tr w:rsidR="00DE775B" w:rsidRPr="00DE775B" w14:paraId="147AE4F1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51C4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602040315 - Линии электропередачи 10 кВ</w:t>
            </w:r>
          </w:p>
        </w:tc>
      </w:tr>
      <w:tr w:rsidR="00DE775B" w:rsidRPr="00DE775B" w14:paraId="697223AC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DA74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70B5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Линии электропередачи 10 кВ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AB318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552D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7177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CB7A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сети электроснабжения;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Протяженность: 0,244 км;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линии электропередач: Воздушная линия электропередачи;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Напряжение: 10 кВ.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F5A9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Требуется установление зоны: Охранная зона объектов электросетевого хозяйства (вдоль линий электропередачи, вокруг подстанций) (ориентировочный размер зоны: 10 м).</w:t>
            </w:r>
          </w:p>
        </w:tc>
      </w:tr>
      <w:tr w:rsidR="00DE775B" w:rsidRPr="00DE775B" w14:paraId="6133075B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F63C3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1.7.Объекты утилизации, обезвреживания, размещения отходов производства и потребления</w:t>
            </w:r>
          </w:p>
        </w:tc>
      </w:tr>
      <w:tr w:rsidR="00DE775B" w:rsidRPr="00DE775B" w14:paraId="1957C9E2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E0DE3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1.7.1.Объекты утилизации, обезвреживания, размещения отходов производства и потребления</w:t>
            </w:r>
          </w:p>
        </w:tc>
      </w:tr>
      <w:tr w:rsidR="00DE775B" w:rsidRPr="00DE775B" w14:paraId="132FE30F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8A5D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602020405 - Места несанкционированного размещения отходов производства и потребления</w:t>
            </w:r>
          </w:p>
        </w:tc>
      </w:tr>
      <w:tr w:rsidR="00DE775B" w:rsidRPr="00DE775B" w14:paraId="293E632B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66CC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7B5D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Свалка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868C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95D0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сельскохозяйственных угодий.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1FC1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ликвидации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069C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Класс опасности объекта в соответствии с санитарной классификацией: V класс опасности объекта;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Категория объекта, оказывающего негативное воздействие на окружающую среду: IV категория.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5C68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17B52FD3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F2397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1.8.Объекты отдыха и туризма</w:t>
            </w:r>
          </w:p>
        </w:tc>
      </w:tr>
      <w:tr w:rsidR="00DE775B" w:rsidRPr="00DE775B" w14:paraId="01B6A45F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6E92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lastRenderedPageBreak/>
              <w:tab/>
              <w:t>1.8.1.Объекты отдыха и туризма</w:t>
            </w:r>
          </w:p>
        </w:tc>
      </w:tr>
      <w:tr w:rsidR="00DE775B" w:rsidRPr="00DE775B" w14:paraId="7BCB76CB" w14:textId="77777777" w:rsidTr="003D2DA9">
        <w:trPr>
          <w:trHeight w:val="30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C6F0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602010602 - Специализированные коллективные средства размещения</w:t>
            </w:r>
          </w:p>
        </w:tc>
      </w:tr>
      <w:tr w:rsidR="00DE775B" w:rsidRPr="00DE775B" w14:paraId="4BA909B1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93D2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B371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Специализированные коллективные средства размещения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C485C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0F2A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отдыха.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A970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20DD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отдыха и туризма;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Подтип специализированного коллективного средства размещения: Другая организация отдыха (кроме турбаз);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Вместимость объектов, обеспечивающих пребывание: 200 мест.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9C07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36EEB269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5A65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25A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Специализированные коллективные средства размещения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16865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E988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отдыха.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F12F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8815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отдыха и туризма;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Подтип специализированного коллективного средства размещения: Другая организация отдыха (кроме турбаз);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Вместимость объектов, обеспечивающих пребывание: 150 мест.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6A75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0C79ABFD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F3F0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119E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Санаторий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B753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D28C2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отдыха.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1698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A2BB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отдыха и туризма;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Подтип специализированного коллективного средства размещения: Другая организация отдыха (кроме турбаз);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Вместимость объектов, обеспечивающих пребывание: 220 мест.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C1D3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34E064A3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7C514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1.9.Автомобильные дороги</w:t>
            </w:r>
          </w:p>
        </w:tc>
      </w:tr>
      <w:tr w:rsidR="00DE775B" w:rsidRPr="00DE775B" w14:paraId="476E990E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188EC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1.9.1.Автомобильные дороги</w:t>
            </w:r>
          </w:p>
        </w:tc>
      </w:tr>
      <w:tr w:rsidR="00DE775B" w:rsidRPr="00DE775B" w14:paraId="0B3E61CF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2875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602030303 - Автомобильные дороги местного значения</w:t>
            </w:r>
          </w:p>
        </w:tc>
      </w:tr>
      <w:tr w:rsidR="00DE775B" w:rsidRPr="00DE775B" w14:paraId="533BE741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AEFF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5495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BBB2A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8204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5FAD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F35A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Объект улично-дорожной сети;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разрешенного использования: Общего пользования;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 xml:space="preserve">Категория автомобильной дороги 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(проектная): V;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Вид покрытия (проектный): Усовершенствованный;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Период функционирования дороги: Круглогодичное функционирование (вне зависимости от сезонно-климатических условий).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B392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Требуется установление зоны: Придорожная полоса.</w:t>
            </w:r>
          </w:p>
        </w:tc>
      </w:tr>
      <w:tr w:rsidR="00DE775B" w:rsidRPr="00DE775B" w14:paraId="39D4A7DD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385E6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1.10.Общественные пространства</w:t>
            </w:r>
          </w:p>
        </w:tc>
      </w:tr>
      <w:tr w:rsidR="00DE775B" w:rsidRPr="00DE775B" w14:paraId="4E1BD131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8A4ED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1.10.1.Общественные пространства</w:t>
            </w:r>
          </w:p>
        </w:tc>
      </w:tr>
      <w:tr w:rsidR="00DE775B" w:rsidRPr="00DE775B" w14:paraId="3F40F018" w14:textId="77777777" w:rsidTr="003D2DA9">
        <w:trPr>
          <w:trHeight w:val="30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52E61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602010902 - Парк культуры и отдыха</w:t>
            </w:r>
          </w:p>
        </w:tc>
      </w:tr>
      <w:tr w:rsidR="00DE775B" w:rsidRPr="00DE775B" w14:paraId="38996697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78CA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CBF6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Парк культуры и отдыха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6FA1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4A52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Зона озелененных территорий общего пользования (лесопарки, парки, сады, скверы, бульвары, городские леса).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1E6B3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C26B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Общественные пространства;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Подтип парка культуры и отдыха: Районного значения;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Продолжительность работы: Круглогодичный;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Площадь территории: 40887 кв. м.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5EB1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Установление не требуется.</w:t>
            </w:r>
          </w:p>
        </w:tc>
      </w:tr>
      <w:tr w:rsidR="00DE775B" w:rsidRPr="00DE775B" w14:paraId="064D61AF" w14:textId="77777777" w:rsidTr="003D2DA9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18B64" w14:textId="77777777" w:rsidR="00DE775B" w:rsidRPr="00DE775B" w:rsidRDefault="00DE775B" w:rsidP="00DE775B">
            <w:pPr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25"/>
                <w:szCs w:val="25"/>
                <w:lang w:eastAsia="ru-RU"/>
              </w:rPr>
              <w:tab/>
              <w:t>1.11.Прочие объекты обслуживания</w:t>
            </w:r>
          </w:p>
        </w:tc>
      </w:tr>
      <w:tr w:rsidR="00DE775B" w:rsidRPr="00DE775B" w14:paraId="3276FE1E" w14:textId="77777777" w:rsidTr="003D2DA9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92ED8" w14:textId="77777777" w:rsidR="00DE775B" w:rsidRPr="00DE775B" w:rsidRDefault="00DE775B" w:rsidP="00DE775B">
            <w:pPr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25"/>
                <w:szCs w:val="25"/>
                <w:lang w:eastAsia="ru-RU"/>
              </w:rPr>
              <w:tab/>
              <w:t>1.11.1.Прочие объекты обслуживания</w:t>
            </w:r>
          </w:p>
        </w:tc>
      </w:tr>
      <w:tr w:rsidR="00DE775B" w:rsidRPr="00DE775B" w14:paraId="7F2042D4" w14:textId="77777777" w:rsidTr="003D2DA9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FA31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602010807 - Ветеринарная лечебница, питомник животных, кинологический центр, иной подобный объект</w:t>
            </w:r>
          </w:p>
        </w:tc>
      </w:tr>
      <w:tr w:rsidR="00DE775B" w:rsidRPr="00DE775B" w14:paraId="4330D16D" w14:textId="77777777" w:rsidTr="003D2DA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0B5EE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2920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Ветеринарная лечебница, питомник животных, кинологический центр, иной подобный объект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69D46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C4897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Республика Хакасия, Ширинский район, с. Целинное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Общественно-деловые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9B19B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F5E99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Назначение объекта: Ветеринарная лечебница, питомник животных, кинологический центр, иной подобный объект;</w:t>
            </w: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Общая площадь здания, комплекса зданий: 100 кв. м.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D04DF" w14:textId="77777777" w:rsidR="00DE775B" w:rsidRPr="00DE775B" w:rsidRDefault="00DE775B" w:rsidP="00DE775B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DE775B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Требуется установление зоны: Санитарно-защитная зона предприятий, сооружений и иных объектов.</w:t>
            </w:r>
          </w:p>
        </w:tc>
      </w:tr>
    </w:tbl>
    <w:p w14:paraId="1DDA2879" w14:textId="408329BF" w:rsidR="008C7855" w:rsidRDefault="008C7855" w:rsidP="003504CB">
      <w:pPr>
        <w:spacing w:line="75" w:lineRule="exact"/>
        <w:rPr>
          <w:rFonts w:ascii="Calibri" w:eastAsia="Calibri" w:hAnsi="Calibri" w:cs="Calibri"/>
          <w:szCs w:val="20"/>
          <w:lang w:eastAsia="ru-RU"/>
        </w:rPr>
      </w:pPr>
    </w:p>
    <w:p w14:paraId="618973F1" w14:textId="7131D05F" w:rsidR="008C7855" w:rsidRDefault="008C7855" w:rsidP="003504CB">
      <w:pPr>
        <w:spacing w:line="75" w:lineRule="exact"/>
        <w:rPr>
          <w:rFonts w:ascii="Calibri" w:eastAsia="Calibri" w:hAnsi="Calibri" w:cs="Calibri"/>
          <w:szCs w:val="20"/>
          <w:lang w:eastAsia="ru-RU"/>
        </w:rPr>
      </w:pPr>
    </w:p>
    <w:p w14:paraId="1F13B4F7" w14:textId="5212234C" w:rsidR="008C7855" w:rsidRDefault="008C7855" w:rsidP="003504CB">
      <w:pPr>
        <w:spacing w:line="75" w:lineRule="exact"/>
        <w:rPr>
          <w:rFonts w:ascii="Calibri" w:eastAsia="Calibri" w:hAnsi="Calibri" w:cs="Calibri"/>
          <w:szCs w:val="20"/>
          <w:lang w:eastAsia="ru-RU"/>
        </w:rPr>
      </w:pPr>
    </w:p>
    <w:p w14:paraId="791190FE" w14:textId="77777777" w:rsidR="008C7855" w:rsidRDefault="008C7855" w:rsidP="003504CB">
      <w:pPr>
        <w:spacing w:line="75" w:lineRule="exact"/>
        <w:rPr>
          <w:rFonts w:ascii="Calibri" w:eastAsia="Calibri" w:hAnsi="Calibri" w:cs="Calibri"/>
          <w:szCs w:val="20"/>
          <w:lang w:eastAsia="ru-RU"/>
        </w:rPr>
      </w:pPr>
    </w:p>
    <w:p w14:paraId="4273C5E6" w14:textId="6D38FFC9" w:rsidR="00DE775B" w:rsidRDefault="00DE775B">
      <w:pPr>
        <w:spacing w:after="160" w:line="259" w:lineRule="auto"/>
        <w:rPr>
          <w:rFonts w:ascii="Calibri" w:eastAsia="Calibri" w:hAnsi="Calibri" w:cs="Calibri"/>
          <w:szCs w:val="20"/>
          <w:lang w:eastAsia="ru-RU"/>
        </w:rPr>
      </w:pPr>
      <w:r>
        <w:rPr>
          <w:rFonts w:ascii="Calibri" w:eastAsia="Calibri" w:hAnsi="Calibri" w:cs="Calibri"/>
          <w:szCs w:val="20"/>
          <w:lang w:eastAsia="ru-RU"/>
        </w:rPr>
        <w:br w:type="page"/>
      </w:r>
    </w:p>
    <w:p w14:paraId="05A11503" w14:textId="019C7B31" w:rsidR="006D1285" w:rsidRPr="003D2DA9" w:rsidRDefault="003D2DA9" w:rsidP="003D2DA9">
      <w:pPr>
        <w:keepNext/>
        <w:pageBreakBefore/>
        <w:jc w:val="center"/>
        <w:outlineLvl w:val="0"/>
        <w:rPr>
          <w:b/>
        </w:rPr>
      </w:pPr>
      <w:bookmarkStart w:id="75" w:name="_Toc134109276"/>
      <w:r w:rsidRPr="003D2DA9">
        <w:rPr>
          <w:b/>
        </w:rPr>
        <w:lastRenderedPageBreak/>
        <w:t>2.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5"/>
    </w:p>
    <w:tbl>
      <w:tblPr>
        <w:tblW w:w="14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58"/>
        <w:gridCol w:w="5670"/>
        <w:gridCol w:w="1276"/>
        <w:gridCol w:w="3685"/>
      </w:tblGrid>
      <w:tr w:rsidR="00905862" w:rsidRPr="006D1285" w14:paraId="2B343558" w14:textId="77777777" w:rsidTr="00905862">
        <w:trPr>
          <w:trHeight w:val="12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5F568" w14:textId="77777777" w:rsidR="00905862" w:rsidRPr="00905862" w:rsidRDefault="00905862" w:rsidP="006D128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55DE7" w14:textId="77777777" w:rsidR="00905862" w:rsidRPr="00905862" w:rsidRDefault="00905862" w:rsidP="006D128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Статус объекта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01993" w14:textId="77777777" w:rsidR="00905862" w:rsidRPr="00905862" w:rsidRDefault="00905862" w:rsidP="006D128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Параметры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1C7C9" w14:textId="77777777" w:rsidR="00905862" w:rsidRPr="00905862" w:rsidRDefault="00905862" w:rsidP="006D128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Площадь, га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A4A62" w14:textId="77777777" w:rsidR="00905862" w:rsidRPr="00905862" w:rsidRDefault="00905862" w:rsidP="006D1285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Планируемые для размещения объекты федерального, регионального и местного значения</w:t>
            </w:r>
          </w:p>
        </w:tc>
      </w:tr>
    </w:tbl>
    <w:p w14:paraId="0CEF3D19" w14:textId="77777777" w:rsidR="006D1285" w:rsidRPr="006D1285" w:rsidRDefault="006D1285" w:rsidP="006D1285">
      <w:pPr>
        <w:spacing w:line="60" w:lineRule="exact"/>
        <w:rPr>
          <w:rFonts w:ascii="Calibri" w:eastAsia="Calibri" w:hAnsi="Calibri" w:cs="Calibri"/>
          <w:sz w:val="22"/>
          <w:szCs w:val="20"/>
          <w:lang w:eastAsia="ru-RU"/>
        </w:rPr>
      </w:pPr>
    </w:p>
    <w:tbl>
      <w:tblPr>
        <w:tblW w:w="14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74"/>
        <w:gridCol w:w="5670"/>
        <w:gridCol w:w="1276"/>
        <w:gridCol w:w="3669"/>
      </w:tblGrid>
      <w:tr w:rsidR="00905862" w:rsidRPr="00905862" w14:paraId="0E046235" w14:textId="77777777" w:rsidTr="009058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5F54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F25E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E8EA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34DE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030F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905862" w:rsidRPr="00905862" w14:paraId="601E62D5" w14:textId="77777777" w:rsidTr="00905862">
        <w:trPr>
          <w:trHeight w:val="285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84E3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701010501 - Зона сельскохозяйственных угодий</w:t>
            </w:r>
          </w:p>
        </w:tc>
      </w:tr>
      <w:tr w:rsidR="00905862" w:rsidRPr="00905862" w14:paraId="2678D02F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27C1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E673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AE7C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6D4975C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застройки: не установлен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7787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612,12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5DAD5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7A40649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7546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D7EC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486960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5C3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289,13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AA977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9978196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E00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B7D2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00C0AA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1238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5337,5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BAAE3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29DC8D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3170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768F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71D9F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4A31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1269,98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1949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43114AA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E6FC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28A9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50CB62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3C49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99BF7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CB7E2FB" w14:textId="77777777" w:rsidTr="00905862">
        <w:trPr>
          <w:trHeight w:val="57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2B7F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8796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5B21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D0D9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18741,3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3F4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ликвидации: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602020405 - Свалка</w:t>
            </w:r>
          </w:p>
        </w:tc>
      </w:tr>
      <w:tr w:rsidR="00905862" w:rsidRPr="00905862" w14:paraId="518A5B6D" w14:textId="77777777" w:rsidTr="00905862">
        <w:trPr>
          <w:trHeight w:val="285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B716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701010101 - Зона застройки индивидуальными жилыми домами</w:t>
            </w:r>
          </w:p>
        </w:tc>
      </w:tr>
      <w:tr w:rsidR="00905862" w:rsidRPr="00905862" w14:paraId="7ACEA3FB" w14:textId="77777777" w:rsidTr="00905862">
        <w:trPr>
          <w:trHeight w:val="74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24AB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98B2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8E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Максимальная этажность жилой застройки зоны: 3 надземных этажа</w:t>
            </w:r>
          </w:p>
          <w:p w14:paraId="3D93550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застройки*: 0,4-1,5</w:t>
            </w:r>
          </w:p>
          <w:p w14:paraId="583250A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застройки*: 0,2-0,5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CDF5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24,04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13A8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602041105 - Резервуар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602041105 - Резервуар</w:t>
            </w:r>
          </w:p>
        </w:tc>
      </w:tr>
      <w:tr w:rsidR="00905862" w:rsidRPr="00905862" w14:paraId="5D14FDD9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5BFB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84F6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51B1BA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0AB7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1,42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EA6E1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58E9F01" w14:textId="77777777" w:rsidTr="00905862">
        <w:trPr>
          <w:trHeight w:val="11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B4E4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657C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2354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393C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90,4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A0E98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602040217 - Трансформаторная подстанция (ТП)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602041105 - Резервуар</w:t>
            </w:r>
          </w:p>
        </w:tc>
      </w:tr>
      <w:tr w:rsidR="00905862" w:rsidRPr="00905862" w14:paraId="78EE93BF" w14:textId="77777777" w:rsidTr="00905862">
        <w:trPr>
          <w:trHeight w:val="300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6D5A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701010601 - 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905862" w:rsidRPr="00905862" w14:paraId="09CF54AC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6F5C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0BD9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56CD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238E70E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застройки: не установлен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DB86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1,22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88F5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B7DDE11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0051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FABC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6CDCB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C048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6F47A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A45238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CDB4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65B3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55131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9F3E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DE41E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6B544EDA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0903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A55C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A9A1A3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CCFA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27,25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7166D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454575A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1F9C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744F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2DEA2F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F67C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13,34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DFD8A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F9062AC" w14:textId="77777777" w:rsidTr="00905862">
        <w:trPr>
          <w:trHeight w:val="39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7D55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BB1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65E5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DE22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12,68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AEFDA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602010902 - Парк культуры и отдыха</w:t>
            </w:r>
          </w:p>
        </w:tc>
      </w:tr>
      <w:tr w:rsidR="00905862" w:rsidRPr="00905862" w14:paraId="65EE0D6A" w14:textId="77777777" w:rsidTr="00905862">
        <w:trPr>
          <w:trHeight w:val="285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6509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701010300 - Общественно-деловые зоны</w:t>
            </w:r>
          </w:p>
        </w:tc>
      </w:tr>
      <w:tr w:rsidR="00905862" w:rsidRPr="00905862" w14:paraId="78438378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578A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2235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1981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3,0</w:t>
            </w:r>
          </w:p>
          <w:p w14:paraId="69F4970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застройки: 1,0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1C35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0,45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114B0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469BB28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7832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EA8F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374B7A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5D2F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0,12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C0788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5F67D8A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DC3B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97F8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0EDF4D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5FE8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132D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BB040BE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E8F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7BF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35C532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ED2A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8,43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39E6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6B34A1DD" w14:textId="77777777" w:rsidTr="00905862">
        <w:trPr>
          <w:trHeight w:val="11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0676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BC4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01CC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E0C5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0,33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2E1A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602010807 - Ветеринарная лечебница, питомник животных, кинологический центр, иной подобный объект</w:t>
            </w:r>
          </w:p>
        </w:tc>
      </w:tr>
      <w:tr w:rsidR="00905862" w:rsidRPr="00905862" w14:paraId="78C064F3" w14:textId="77777777" w:rsidTr="00905862">
        <w:trPr>
          <w:trHeight w:val="300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2966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701010500 - Зоны сельскохозяйственного использования</w:t>
            </w:r>
          </w:p>
        </w:tc>
      </w:tr>
      <w:tr w:rsidR="00905862" w:rsidRPr="00905862" w14:paraId="52B42E8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DAA5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C094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D659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635F993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застройки: не установлен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6A04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F01C7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7BC9F87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98EA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1F9C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427223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8DEF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F7A89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8CE7949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0DC0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4E3A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EDEA76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81E0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2B63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B0EA1A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FDD5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ACA5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6222C6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D299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0F046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0D3D48F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C063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74C9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9F10F6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882C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E44D7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F24C4E3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E2D5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F4A8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E8C40D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1544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29,39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BC4AC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B5B9488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2207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4539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C6AF7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5BD7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1A31F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AF18B7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E0F0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46A4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1DBF4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F8A9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8D11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62BBEB1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FEFE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265A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4A191A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C938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10,4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5355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B4C2889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F6AC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07CB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EDF85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DC6E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54,65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356F7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488344E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BCB5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48B9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01C088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019B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8,65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7E9FC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2D690F8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B39F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B002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041F97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D0D1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13,5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C4602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2EE52FE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4568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964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360B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18E5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195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F6FBD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8567552" w14:textId="77777777" w:rsidTr="00905862">
        <w:trPr>
          <w:trHeight w:val="285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2AFF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701010400 - Производственные зоны, зоны инженерной и транспортной инфраструктур</w:t>
            </w:r>
          </w:p>
        </w:tc>
      </w:tr>
      <w:tr w:rsidR="00905862" w:rsidRPr="00905862" w14:paraId="0D27342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FA0B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60CE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929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175BF04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застройки: не установлен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D9DD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0,15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C6CD0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EF63FF7" w14:textId="77777777" w:rsidTr="00905862">
        <w:trPr>
          <w:trHeight w:val="60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814F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9BB1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2B86B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C3C7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0,98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8E2E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реконструкции: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602040901 - Источник тепловой энергии</w:t>
            </w:r>
          </w:p>
        </w:tc>
      </w:tr>
      <w:tr w:rsidR="00905862" w:rsidRPr="00905862" w14:paraId="0D7B0B4F" w14:textId="77777777" w:rsidTr="00905862">
        <w:trPr>
          <w:trHeight w:val="61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0C47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DEBF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9D30BD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958F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1,1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80315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602041101 - Водозаборная скважина №711</w:t>
            </w:r>
          </w:p>
        </w:tc>
      </w:tr>
      <w:tr w:rsidR="00905862" w:rsidRPr="00905862" w14:paraId="2863A2B1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D7E8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C276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9FBDB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E94B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6,26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AF130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CB45689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53B7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8066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0B392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D220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47,63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469A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7C3C411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8C8B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A0E5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5205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638F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31,88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43EA2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F643FFD" w14:textId="77777777" w:rsidTr="00905862">
        <w:trPr>
          <w:trHeight w:val="285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5734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701010900 - Зона акваторий</w:t>
            </w:r>
          </w:p>
        </w:tc>
      </w:tr>
      <w:tr w:rsidR="00905862" w:rsidRPr="00905862" w14:paraId="738BEB76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7948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A64D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BB63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13195C1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застройки: не установлен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E42C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9,03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4D27E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AF9E5FC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4F6D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E826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9AC88C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7DCF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0,41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8D49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53F8E6B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8E4C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DF71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7AE1CA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1BF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2CE42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E25CB26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793E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220F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B897D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5548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0,53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918B6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468D4D7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F19C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D41F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49748B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D549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1,78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41DD1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D71317F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D8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437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A93FA3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2D0A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2,62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B1A6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60FABB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4989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E1C2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2EB4C2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5464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1,95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661B8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4540E82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B0CC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5255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955B97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9F68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0,56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39E7E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C3F7932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D56A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3600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D77A7F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363C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2,08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7BA35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2841983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22E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C79B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3B6491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F72A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0,33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C62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352F332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3868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D2EB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9558FA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5A2F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0,31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A6DC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B813D9F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86E9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7CE9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D4D034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433E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1,59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9099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202547E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5C1D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A677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7AF2A1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DF47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1,77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6F36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E32ABA2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0329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1123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E346F2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99E6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69,03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E06A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10416D6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F33B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F4FA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C00D5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CA19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0,16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0EA29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6D31CDFB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CF7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1B1F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0455ED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55A7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4963,75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B7B32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0DD292C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8057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602F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19B9C3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39F9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6,18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E9956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35CA00D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147E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0B38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E56B7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7EBA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0,83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3296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78F36B3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4DA6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C814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028806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2895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BC91E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6F86EFA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250B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F2E3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AD7EA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91C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0,68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45EE0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D9DE007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617C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A240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B94DD0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F85F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3,37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358AE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FABAC2B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85E1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D466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DF2DF4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C2B9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0,51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0B50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6A4385C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8B8A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FA52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7FF602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948C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90CFA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6173A4A9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FC43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6355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F809A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7A32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0,11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B4504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5F9693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0CB2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D5B6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A82A8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53C8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0,63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04165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165162FB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5BB7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6B52E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FD1687A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1BDB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8,79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86542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2B99F220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EEE0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E814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D812DA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0F20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0,09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1BD5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A6D5ADE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A739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14A0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B612CF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7759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2,29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63A75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0933B054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D19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lastRenderedPageBreak/>
              <w:t>29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D3B25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062BC6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1A91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06E49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7A9EF02C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036C6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FC8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C80D20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554D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16,46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4AC32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79CE0B2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0CB7C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B257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01A3D9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AD75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0,16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46253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6C8A541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4DEA3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DE21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F9856A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09ED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1,59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A0F46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49950CAF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88AA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AF810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BBB52C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39BB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0,96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AC71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5D8DAE85" w14:textId="77777777" w:rsidTr="00905862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4600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5C1B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47D9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2DEF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0DD7B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Не планируются</w:t>
            </w:r>
          </w:p>
        </w:tc>
      </w:tr>
      <w:tr w:rsidR="00905862" w:rsidRPr="00905862" w14:paraId="33DD9084" w14:textId="77777777" w:rsidTr="00905862">
        <w:trPr>
          <w:trHeight w:val="285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D0174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b/>
                <w:noProof/>
                <w:color w:val="000000"/>
                <w:sz w:val="19"/>
                <w:szCs w:val="19"/>
                <w:lang w:eastAsia="ru-RU"/>
              </w:rPr>
              <w:t>701010602 - Зона отдыха</w:t>
            </w:r>
          </w:p>
        </w:tc>
      </w:tr>
      <w:tr w:rsidR="00905862" w:rsidRPr="00905862" w14:paraId="58BD5333" w14:textId="77777777" w:rsidTr="00905862">
        <w:trPr>
          <w:trHeight w:val="88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DD578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33B4F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6E997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58AC1FE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 xml:space="preserve">Коэффициент застройки: не установлен </w:t>
            </w:r>
          </w:p>
          <w:p w14:paraId="5E5160F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Вид зоны отдыха: Зона пляжей.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174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1677,94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7DAB0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602010602 - Специализированные коллективные средства размещения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602010602 - Санаторий</w:t>
            </w:r>
          </w:p>
        </w:tc>
      </w:tr>
      <w:tr w:rsidR="00905862" w:rsidRPr="00905862" w14:paraId="32AA49CC" w14:textId="77777777" w:rsidTr="00905862">
        <w:trPr>
          <w:trHeight w:val="9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DAD62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16AFB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Существующий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20C0D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Коэффициент плотности застройки: не установлен</w:t>
            </w:r>
          </w:p>
          <w:p w14:paraId="4FA54C0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 xml:space="preserve">Коэффициент застройки: не установлен </w:t>
            </w:r>
          </w:p>
          <w:p w14:paraId="136190D1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Вид зоны отдыха: Зона пляжей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D5C39" w14:textId="77777777" w:rsidR="00905862" w:rsidRPr="00905862" w:rsidRDefault="00905862" w:rsidP="00905862">
            <w:pPr>
              <w:jc w:val="center"/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723,82</w:t>
            </w:r>
          </w:p>
        </w:tc>
        <w:tc>
          <w:tcPr>
            <w:tcW w:w="36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7B653" w14:textId="77777777" w:rsidR="00905862" w:rsidRPr="00905862" w:rsidRDefault="00905862" w:rsidP="00905862">
            <w:pPr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</w:pP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t>1) Местное значение поселения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Планируемый к размещению:</w:t>
            </w:r>
            <w:r w:rsidRPr="00905862">
              <w:rPr>
                <w:rFonts w:eastAsia="Calibri" w:cs="Times New Roman"/>
                <w:noProof/>
                <w:color w:val="000000"/>
                <w:sz w:val="19"/>
                <w:szCs w:val="19"/>
                <w:lang w:eastAsia="ru-RU"/>
              </w:rPr>
              <w:br/>
              <w:t>602010602 - Специализированные коллективные средства размещения</w:t>
            </w:r>
          </w:p>
        </w:tc>
      </w:tr>
    </w:tbl>
    <w:p w14:paraId="635190D3" w14:textId="77777777" w:rsidR="006D1285" w:rsidRPr="006D1285" w:rsidRDefault="006D1285" w:rsidP="006D1285"/>
    <w:sectPr w:rsidR="006D1285" w:rsidRPr="006D1285">
      <w:pgSz w:w="16833" w:h="11908"/>
      <w:pgMar w:top="1132" w:right="849" w:bottom="1132" w:left="16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D082" w14:textId="77777777" w:rsidR="003D2DA9" w:rsidRDefault="003D2DA9" w:rsidP="005C3C2D">
      <w:r>
        <w:separator/>
      </w:r>
    </w:p>
  </w:endnote>
  <w:endnote w:type="continuationSeparator" w:id="0">
    <w:p w14:paraId="08960E64" w14:textId="77777777" w:rsidR="003D2DA9" w:rsidRDefault="003D2DA9" w:rsidP="005C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9FD5" w14:textId="77777777" w:rsidR="003D2DA9" w:rsidRDefault="003D2DA9">
    <w:pPr>
      <w:pStyle w:val="a5"/>
      <w:jc w:val="center"/>
    </w:pPr>
  </w:p>
  <w:p w14:paraId="49805245" w14:textId="77777777" w:rsidR="003D2DA9" w:rsidRDefault="003D2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0435" w14:textId="77777777" w:rsidR="003D2DA9" w:rsidRDefault="003D2DA9">
    <w:pPr>
      <w:pStyle w:val="a5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829B" w14:textId="77777777" w:rsidR="003D2DA9" w:rsidRDefault="003D2DA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E98">
      <w:rPr>
        <w:noProof/>
      </w:rPr>
      <w:t>2</w:t>
    </w:r>
    <w:r>
      <w:fldChar w:fldCharType="end"/>
    </w:r>
  </w:p>
  <w:p w14:paraId="333C69DF" w14:textId="77777777" w:rsidR="003D2DA9" w:rsidRDefault="003D2DA9">
    <w:pPr>
      <w:pStyle w:val="a5"/>
      <w:ind w:left="-54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009E1" w14:textId="77777777" w:rsidR="003D2DA9" w:rsidRDefault="003D2DA9" w:rsidP="005C3C2D">
      <w:r>
        <w:separator/>
      </w:r>
    </w:p>
  </w:footnote>
  <w:footnote w:type="continuationSeparator" w:id="0">
    <w:p w14:paraId="7986B826" w14:textId="77777777" w:rsidR="003D2DA9" w:rsidRDefault="003D2DA9" w:rsidP="005C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588689"/>
      <w:docPartObj>
        <w:docPartGallery w:val="Page Numbers (Top of Page)"/>
        <w:docPartUnique/>
      </w:docPartObj>
    </w:sdtPr>
    <w:sdtEndPr/>
    <w:sdtContent>
      <w:p w14:paraId="040F0792" w14:textId="77777777" w:rsidR="003D2DA9" w:rsidRDefault="003D2D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98">
          <w:rPr>
            <w:noProof/>
          </w:rPr>
          <w:t>19</w:t>
        </w:r>
        <w:r>
          <w:fldChar w:fldCharType="end"/>
        </w:r>
      </w:p>
    </w:sdtContent>
  </w:sdt>
  <w:p w14:paraId="4FA212B4" w14:textId="77777777" w:rsidR="003D2DA9" w:rsidRDefault="003D2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4972" w14:textId="77777777" w:rsidR="003D2DA9" w:rsidRDefault="003D2DA9">
    <w:pPr>
      <w:pStyle w:val="a3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A53"/>
    <w:multiLevelType w:val="hybridMultilevel"/>
    <w:tmpl w:val="625A6B9A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2D"/>
    <w:rsid w:val="00027D20"/>
    <w:rsid w:val="00037D20"/>
    <w:rsid w:val="000676EE"/>
    <w:rsid w:val="000B51C9"/>
    <w:rsid w:val="000E0004"/>
    <w:rsid w:val="00101D30"/>
    <w:rsid w:val="001055C7"/>
    <w:rsid w:val="00153B96"/>
    <w:rsid w:val="00160E98"/>
    <w:rsid w:val="0017171F"/>
    <w:rsid w:val="001819C0"/>
    <w:rsid w:val="00216756"/>
    <w:rsid w:val="00240D34"/>
    <w:rsid w:val="002913C3"/>
    <w:rsid w:val="002C615B"/>
    <w:rsid w:val="002E58A7"/>
    <w:rsid w:val="002F61EF"/>
    <w:rsid w:val="00341AF4"/>
    <w:rsid w:val="003504CB"/>
    <w:rsid w:val="00352837"/>
    <w:rsid w:val="00361C18"/>
    <w:rsid w:val="003B66BA"/>
    <w:rsid w:val="003D2DA9"/>
    <w:rsid w:val="00425BAA"/>
    <w:rsid w:val="00430F9A"/>
    <w:rsid w:val="004E0869"/>
    <w:rsid w:val="005128AD"/>
    <w:rsid w:val="005278D0"/>
    <w:rsid w:val="005B7C57"/>
    <w:rsid w:val="005C3C2D"/>
    <w:rsid w:val="005E55A6"/>
    <w:rsid w:val="00614FC5"/>
    <w:rsid w:val="006B4EDB"/>
    <w:rsid w:val="006D1285"/>
    <w:rsid w:val="007251C6"/>
    <w:rsid w:val="007642FB"/>
    <w:rsid w:val="007A60E5"/>
    <w:rsid w:val="007D4941"/>
    <w:rsid w:val="007E1D3B"/>
    <w:rsid w:val="00840216"/>
    <w:rsid w:val="008B313B"/>
    <w:rsid w:val="008C7855"/>
    <w:rsid w:val="009005FA"/>
    <w:rsid w:val="00905862"/>
    <w:rsid w:val="009121CF"/>
    <w:rsid w:val="00957D02"/>
    <w:rsid w:val="0099008E"/>
    <w:rsid w:val="009957DF"/>
    <w:rsid w:val="009A5D96"/>
    <w:rsid w:val="009C778B"/>
    <w:rsid w:val="00A43DB6"/>
    <w:rsid w:val="00A60E1E"/>
    <w:rsid w:val="00AA2160"/>
    <w:rsid w:val="00AC0C6F"/>
    <w:rsid w:val="00AC52C3"/>
    <w:rsid w:val="00AE3591"/>
    <w:rsid w:val="00B136D1"/>
    <w:rsid w:val="00B66DD7"/>
    <w:rsid w:val="00B6723A"/>
    <w:rsid w:val="00B7131A"/>
    <w:rsid w:val="00B77D6B"/>
    <w:rsid w:val="00BC42BB"/>
    <w:rsid w:val="00C1104B"/>
    <w:rsid w:val="00C25288"/>
    <w:rsid w:val="00C30DC1"/>
    <w:rsid w:val="00C47577"/>
    <w:rsid w:val="00C754AD"/>
    <w:rsid w:val="00CA780A"/>
    <w:rsid w:val="00CC4224"/>
    <w:rsid w:val="00D2215E"/>
    <w:rsid w:val="00D453A5"/>
    <w:rsid w:val="00D61060"/>
    <w:rsid w:val="00DC2C65"/>
    <w:rsid w:val="00DD3BBA"/>
    <w:rsid w:val="00DE775B"/>
    <w:rsid w:val="00DF39AE"/>
    <w:rsid w:val="00E0109A"/>
    <w:rsid w:val="00E15241"/>
    <w:rsid w:val="00EA0277"/>
    <w:rsid w:val="00EB1510"/>
    <w:rsid w:val="00EB1B0A"/>
    <w:rsid w:val="00EB4713"/>
    <w:rsid w:val="00EC489A"/>
    <w:rsid w:val="00ED214E"/>
    <w:rsid w:val="00F21021"/>
    <w:rsid w:val="00F70D72"/>
    <w:rsid w:val="00F7194D"/>
    <w:rsid w:val="00F92C88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C74"/>
  <w15:chartTrackingRefBased/>
  <w15:docId w15:val="{EDA8F8F0-B483-4DDA-9F04-8EDD0B1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1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0D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C2D"/>
  </w:style>
  <w:style w:type="paragraph" w:styleId="a5">
    <w:name w:val="footer"/>
    <w:basedOn w:val="a"/>
    <w:link w:val="a6"/>
    <w:uiPriority w:val="99"/>
    <w:unhideWhenUsed/>
    <w:rsid w:val="005C3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C2D"/>
  </w:style>
  <w:style w:type="paragraph" w:customStyle="1" w:styleId="ParagraphStyle0">
    <w:name w:val="ParagraphStyle0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">
    <w:name w:val="ParagraphStyle1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2">
    <w:name w:val="ParagraphStyle2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4">
    <w:name w:val="ParagraphStyle4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6">
    <w:name w:val="ParagraphStyle6"/>
    <w:hidden/>
    <w:rsid w:val="005C3C2D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7">
    <w:name w:val="ParagraphStyle7"/>
    <w:hidden/>
    <w:rsid w:val="005C3C2D"/>
    <w:pPr>
      <w:pBdr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8">
    <w:name w:val="ParagraphStyle8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9">
    <w:name w:val="ParagraphStyle9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0">
    <w:name w:val="ParagraphStyle10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1">
    <w:name w:val="ParagraphStyle11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2">
    <w:name w:val="ParagraphStyle12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3">
    <w:name w:val="ParagraphStyle13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4">
    <w:name w:val="ParagraphStyle14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5">
    <w:name w:val="ParagraphStyle15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6">
    <w:name w:val="ParagraphStyle16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7">
    <w:name w:val="ParagraphStyle17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character" w:styleId="a7">
    <w:name w:val="line number"/>
    <w:basedOn w:val="a0"/>
    <w:semiHidden/>
    <w:rsid w:val="005C3C2D"/>
  </w:style>
  <w:style w:type="character" w:styleId="a8">
    <w:name w:val="Hyperlink"/>
    <w:uiPriority w:val="99"/>
    <w:rsid w:val="005C3C2D"/>
    <w:rPr>
      <w:color w:val="0000FF"/>
      <w:u w:val="single"/>
    </w:rPr>
  </w:style>
  <w:style w:type="character" w:customStyle="1" w:styleId="FakeCharacterStyle">
    <w:name w:val="FakeCharacterStyle"/>
    <w:hidden/>
    <w:rsid w:val="005C3C2D"/>
    <w:rPr>
      <w:sz w:val="1"/>
      <w:szCs w:val="1"/>
    </w:rPr>
  </w:style>
  <w:style w:type="character" w:customStyle="1" w:styleId="CharacterStyle0">
    <w:name w:val="CharacterStyle0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9"/>
      <w:szCs w:val="29"/>
      <w:u w:val="none"/>
    </w:rPr>
  </w:style>
  <w:style w:type="character" w:customStyle="1" w:styleId="CharacterStyle1">
    <w:name w:val="CharacterStyle1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3">
    <w:name w:val="CharacterStyle3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4">
    <w:name w:val="CharacterStyle4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10">
    <w:name w:val="CharacterStyle10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11">
    <w:name w:val="CharacterStyle11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table" w:styleId="11">
    <w:name w:val="Table Simple 1"/>
    <w:basedOn w:val="a1"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ED214E"/>
    <w:pPr>
      <w:spacing w:after="100"/>
    </w:pPr>
  </w:style>
  <w:style w:type="numbering" w:customStyle="1" w:styleId="13">
    <w:name w:val="Нет списка1"/>
    <w:next w:val="a2"/>
    <w:uiPriority w:val="99"/>
    <w:semiHidden/>
    <w:unhideWhenUsed/>
    <w:rsid w:val="00DF39AE"/>
  </w:style>
  <w:style w:type="paragraph" w:customStyle="1" w:styleId="ParagraphStyle18">
    <w:name w:val="ParagraphStyle18"/>
    <w:hidden/>
    <w:rsid w:val="00DF39AE"/>
    <w:pP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9">
    <w:name w:val="ParagraphStyle19"/>
    <w:hidden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18">
    <w:name w:val="CharacterStyle18"/>
    <w:hidden/>
    <w:rsid w:val="00DF39A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sid w:val="00DF39A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table" w:customStyle="1" w:styleId="110">
    <w:name w:val="Простая таблица 11"/>
    <w:basedOn w:val="a1"/>
    <w:next w:val="11"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F39AE"/>
  </w:style>
  <w:style w:type="table" w:customStyle="1" w:styleId="120">
    <w:name w:val="Простая таблица 12"/>
    <w:basedOn w:val="a1"/>
    <w:next w:val="11"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2215E"/>
  </w:style>
  <w:style w:type="table" w:customStyle="1" w:styleId="130">
    <w:name w:val="Простая таблица 13"/>
    <w:basedOn w:val="a1"/>
    <w:next w:val="11"/>
    <w:rsid w:val="00D2215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504CB"/>
  </w:style>
  <w:style w:type="table" w:customStyle="1" w:styleId="14">
    <w:name w:val="Простая таблица 14"/>
    <w:basedOn w:val="a1"/>
    <w:next w:val="11"/>
    <w:rsid w:val="003504C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60E1E"/>
    <w:pPr>
      <w:ind w:left="720"/>
      <w:contextualSpacing/>
    </w:pPr>
  </w:style>
  <w:style w:type="numbering" w:customStyle="1" w:styleId="5">
    <w:name w:val="Нет списка5"/>
    <w:next w:val="a2"/>
    <w:uiPriority w:val="99"/>
    <w:semiHidden/>
    <w:unhideWhenUsed/>
    <w:rsid w:val="00A60E1E"/>
  </w:style>
  <w:style w:type="table" w:customStyle="1" w:styleId="15">
    <w:name w:val="Простая таблица 15"/>
    <w:basedOn w:val="a1"/>
    <w:next w:val="11"/>
    <w:rsid w:val="00A60E1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153B96"/>
  </w:style>
  <w:style w:type="table" w:customStyle="1" w:styleId="16">
    <w:name w:val="Простая таблица 16"/>
    <w:basedOn w:val="a1"/>
    <w:next w:val="11"/>
    <w:rsid w:val="00153B96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41AF4"/>
  </w:style>
  <w:style w:type="table" w:customStyle="1" w:styleId="17">
    <w:name w:val="Простая таблица 17"/>
    <w:basedOn w:val="a1"/>
    <w:next w:val="11"/>
    <w:rsid w:val="00341AF4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40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8">
    <w:name w:val="Нет списка8"/>
    <w:next w:val="a2"/>
    <w:uiPriority w:val="99"/>
    <w:semiHidden/>
    <w:unhideWhenUsed/>
    <w:rsid w:val="00CC4224"/>
  </w:style>
  <w:style w:type="table" w:customStyle="1" w:styleId="18">
    <w:name w:val="Простая таблица 18"/>
    <w:basedOn w:val="a1"/>
    <w:next w:val="11"/>
    <w:rsid w:val="00CC4224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CC4224"/>
  </w:style>
  <w:style w:type="table" w:customStyle="1" w:styleId="19">
    <w:name w:val="Простая таблица 19"/>
    <w:basedOn w:val="a1"/>
    <w:next w:val="11"/>
    <w:rsid w:val="00CC4224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D3B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1819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19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19C0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19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19C0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819C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8567&amp;date=07.01.2021&amp;demo=2&amp;dst=10000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07.01.2021&amp;demo=2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2875&amp;date=07.01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D835-94FC-4994-9223-B92869D1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18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Ширяев</dc:creator>
  <cp:keywords/>
  <dc:description/>
  <cp:lastModifiedBy>Муксинова Е.В</cp:lastModifiedBy>
  <cp:revision>49</cp:revision>
  <dcterms:created xsi:type="dcterms:W3CDTF">2021-03-04T12:48:00Z</dcterms:created>
  <dcterms:modified xsi:type="dcterms:W3CDTF">2024-04-10T09:00:00Z</dcterms:modified>
</cp:coreProperties>
</file>