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B29A4">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Введен федеральный запрет на продажу энергетиков несовершеннолетним</w:t>
      </w:r>
    </w:p>
    <w:p w14:paraId="0C392F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0CBD9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01.03.2025 вступает в силу Федеральный закон от 08.08.2024 №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w:t>
      </w:r>
    </w:p>
    <w:p w14:paraId="410D4B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Указанным Законом предусмотрено, что для предотвращения воздействия безалкогольных тонизирующих напитков (в том числе энергетических) на здоровье несовершеннолетних организациям, индивидуальным предпринимателям, крестьянским (фермерским) хозяйствам без образования юридического лица, гражданам Российской Федерации, иностранным гражданам и лицам без гражданства запрещается продажа несовершеннолетним безалкогольных тонизирующих напитков (в том числе энергетических).</w:t>
      </w:r>
    </w:p>
    <w:p w14:paraId="0C02A2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Законом предусмотрено, что в случае возникновения у лица, непосредственно осуществляющего продажу безалкогольных тонизирующих напитков (в том числе энергетических), сомнения в достижении покупателем безалкогольных тонизирующих напитков (в том числе энергетических) совершеннолетия, продавец вправе потребовать у покупателя документ, позволяющий установить его возраст. Продавец обязан отказать покупателю в продаже безалкогольных тонизирующих напитков (в том числе энергетических), если в отношении покупателя имеются сомнения в достижении им совершеннолетия и документ, позволяющий установить его возраст, не представлен. </w:t>
      </w:r>
    </w:p>
    <w:p w14:paraId="7E136CC2">
      <w:pPr>
        <w:pStyle w:val="4"/>
        <w:spacing w:before="0" w:beforeAutospacing="0" w:after="0" w:afterAutospacing="0"/>
        <w:ind w:firstLine="708"/>
        <w:jc w:val="both"/>
        <w:rPr>
          <w:rFonts w:eastAsiaTheme="minorHAnsi"/>
          <w:sz w:val="28"/>
          <w:szCs w:val="28"/>
          <w:lang w:eastAsia="en-US"/>
        </w:rPr>
      </w:pPr>
      <w:r>
        <w:rPr>
          <w:rFonts w:eastAsiaTheme="minorHAnsi"/>
          <w:sz w:val="28"/>
          <w:szCs w:val="28"/>
          <w:lang w:eastAsia="en-US"/>
        </w:rPr>
        <w:t>К тонизирующим напиткам относятся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tbl>
      <w:tblPr>
        <w:tblStyle w:val="3"/>
        <w:tblW w:w="5000" w:type="pct"/>
        <w:tblInd w:w="0" w:type="dxa"/>
        <w:tblLayout w:type="autofit"/>
        <w:tblCellMar>
          <w:top w:w="15" w:type="dxa"/>
          <w:left w:w="15" w:type="dxa"/>
          <w:bottom w:w="15" w:type="dxa"/>
          <w:right w:w="15" w:type="dxa"/>
        </w:tblCellMar>
      </w:tblPr>
      <w:tblGrid>
        <w:gridCol w:w="180"/>
        <w:gridCol w:w="9741"/>
      </w:tblGrid>
      <w:tr w14:paraId="4CF67133">
        <w:tblPrEx>
          <w:tblCellMar>
            <w:top w:w="15" w:type="dxa"/>
            <w:left w:w="15" w:type="dxa"/>
            <w:bottom w:w="15" w:type="dxa"/>
            <w:right w:w="15" w:type="dxa"/>
          </w:tblCellMar>
        </w:tblPrEx>
        <w:tc>
          <w:tcPr>
            <w:tcW w:w="180" w:type="dxa"/>
            <w:tcMar>
              <w:top w:w="0" w:type="dxa"/>
              <w:left w:w="0" w:type="dxa"/>
              <w:bottom w:w="0" w:type="dxa"/>
              <w:right w:w="150" w:type="dxa"/>
            </w:tcMar>
          </w:tcPr>
          <w:p w14:paraId="08E020D0">
            <w:pPr>
              <w:spacing w:after="0" w:line="240" w:lineRule="auto"/>
              <w:jc w:val="both"/>
              <w:rPr>
                <w:rFonts w:ascii="Times New Roman" w:hAnsi="Times New Roman" w:cs="Times New Roman"/>
                <w:sz w:val="28"/>
                <w:szCs w:val="28"/>
              </w:rPr>
            </w:pPr>
          </w:p>
        </w:tc>
        <w:tc>
          <w:tcPr>
            <w:tcW w:w="0" w:type="auto"/>
            <w:tcMar>
              <w:top w:w="0" w:type="dxa"/>
              <w:left w:w="0" w:type="dxa"/>
              <w:bottom w:w="0" w:type="dxa"/>
              <w:right w:w="0" w:type="dxa"/>
            </w:tcMar>
            <w:vAlign w:val="center"/>
          </w:tcPr>
          <w:p w14:paraId="195780D7">
            <w:pPr>
              <w:spacing w:after="0" w:line="240" w:lineRule="auto"/>
              <w:jc w:val="both"/>
              <w:rPr>
                <w:rFonts w:ascii="Times New Roman" w:hAnsi="Times New Roman" w:cs="Times New Roman"/>
                <w:sz w:val="28"/>
                <w:szCs w:val="28"/>
              </w:rPr>
            </w:pPr>
          </w:p>
        </w:tc>
      </w:tr>
    </w:tbl>
    <w:p w14:paraId="25619B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B83990C">
      <w:pPr>
        <w:spacing w:after="0" w:line="240" w:lineRule="auto"/>
        <w:jc w:val="both"/>
        <w:rPr>
          <w:rFonts w:ascii="Times New Roman" w:hAnsi="Times New Roman" w:cs="Times New Roman"/>
          <w:sz w:val="28"/>
          <w:szCs w:val="28"/>
        </w:rPr>
      </w:pPr>
    </w:p>
    <w:p w14:paraId="45CB9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Прокуратура Ширинского района</w:t>
      </w:r>
    </w:p>
    <w:sectPr>
      <w:pgSz w:w="11906" w:h="16838"/>
      <w:pgMar w:top="1134" w:right="567"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10"/>
    <w:rsid w:val="00035A13"/>
    <w:rsid w:val="000F3A41"/>
    <w:rsid w:val="00223C29"/>
    <w:rsid w:val="002C7D69"/>
    <w:rsid w:val="0034095A"/>
    <w:rsid w:val="00502C18"/>
    <w:rsid w:val="00525C8D"/>
    <w:rsid w:val="005C499E"/>
    <w:rsid w:val="007433DC"/>
    <w:rsid w:val="00AE07F7"/>
    <w:rsid w:val="00E26510"/>
    <w:rsid w:val="154F0D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Прокуратура РФ</Company>
  <Pages>1</Pages>
  <Words>272</Words>
  <Characters>1552</Characters>
  <Lines>12</Lines>
  <Paragraphs>3</Paragraphs>
  <TotalTime>6</TotalTime>
  <ScaleCrop>false</ScaleCrop>
  <LinksUpToDate>false</LinksUpToDate>
  <CharactersWithSpaces>1821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2025-02-10T05:20:00Z</dcterms:created>
  <dc:creator>Ильина Ирина Константиновна</dc:creator>
  <cp:lastModifiedBy>Секретарь</cp:lastModifiedBy>
  <cp:lastPrinted>2024-01-22T05:29:00Z</cp:lastPrinted>
  <dcterms:modified xsi:type="dcterms:W3CDTF">2025-02-11T01:13:12Z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0321E2E6BB47410585B3691614DD2BFA_13</vt:lpwstr>
  </property>
</Properties>
</file>