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ABC" w:rsidRDefault="0031201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ОТЧЕТ</w:t>
      </w:r>
    </w:p>
    <w:p w:rsidR="00B52ABC" w:rsidRDefault="0031201F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об оценке эффективности реализации муниципальной программы</w:t>
      </w:r>
    </w:p>
    <w:p w:rsidR="00B52ABC" w:rsidRDefault="00B52ABC">
      <w:pPr>
        <w:pStyle w:val="Default"/>
        <w:rPr>
          <w:b/>
          <w:bCs/>
        </w:rPr>
      </w:pPr>
    </w:p>
    <w:p w:rsidR="00B52ABC" w:rsidRDefault="0031201F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Целинного сельсовета </w:t>
      </w:r>
      <w:proofErr w:type="spell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Ширинского</w:t>
      </w:r>
      <w:proofErr w:type="spell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района Республики Хакасия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«Энергосбережения и повышения энергетической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эффективности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  Целинного сельсовета  на 20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B52ABC" w:rsidRDefault="0031201F">
      <w:pPr>
        <w:pStyle w:val="Default"/>
      </w:pPr>
      <w:r>
        <w:rPr>
          <w:b/>
          <w:bCs/>
        </w:rPr>
        <w:t>за 202</w:t>
      </w:r>
      <w:r>
        <w:rPr>
          <w:b/>
          <w:bCs/>
        </w:rPr>
        <w:t>4</w:t>
      </w:r>
      <w:r>
        <w:rPr>
          <w:b/>
          <w:bCs/>
        </w:rPr>
        <w:t xml:space="preserve"> год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68"/>
        <w:gridCol w:w="1292"/>
        <w:gridCol w:w="1915"/>
        <w:gridCol w:w="1370"/>
        <w:gridCol w:w="1508"/>
        <w:gridCol w:w="1843"/>
      </w:tblGrid>
      <w:tr w:rsidR="002C426B" w:rsidTr="002C426B">
        <w:trPr>
          <w:trHeight w:val="495"/>
        </w:trPr>
        <w:tc>
          <w:tcPr>
            <w:tcW w:w="2142" w:type="dxa"/>
            <w:vMerge w:val="restart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</w:t>
            </w:r>
          </w:p>
          <w:p w:rsidR="002C426B" w:rsidRDefault="002C4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показателя </w:t>
            </w:r>
          </w:p>
        </w:tc>
        <w:tc>
          <w:tcPr>
            <w:tcW w:w="1292" w:type="dxa"/>
            <w:vMerge w:val="restart"/>
          </w:tcPr>
          <w:p w:rsidR="002C426B" w:rsidRDefault="002C426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Единица измерения </w:t>
            </w:r>
          </w:p>
        </w:tc>
        <w:tc>
          <w:tcPr>
            <w:tcW w:w="5009" w:type="dxa"/>
            <w:gridSpan w:val="3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Значение целевого показателя </w:t>
            </w:r>
          </w:p>
          <w:p w:rsidR="002C426B" w:rsidRDefault="002C4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Оценка вклада муниципальной программы</w:t>
            </w:r>
          </w:p>
        </w:tc>
      </w:tr>
      <w:tr w:rsidR="002C426B" w:rsidTr="002C426B">
        <w:trPr>
          <w:trHeight w:val="1359"/>
        </w:trPr>
        <w:tc>
          <w:tcPr>
            <w:tcW w:w="2142" w:type="dxa"/>
            <w:vMerge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</w:p>
        </w:tc>
        <w:tc>
          <w:tcPr>
            <w:tcW w:w="1292" w:type="dxa"/>
            <w:vMerge/>
          </w:tcPr>
          <w:p w:rsidR="002C426B" w:rsidRDefault="002C426B">
            <w:pPr>
              <w:pStyle w:val="Default"/>
              <w:rPr>
                <w:lang w:eastAsia="ru-RU"/>
              </w:rPr>
            </w:pPr>
          </w:p>
        </w:tc>
        <w:tc>
          <w:tcPr>
            <w:tcW w:w="1939" w:type="dxa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утверждено в муниципальной программе </w:t>
            </w:r>
          </w:p>
        </w:tc>
        <w:tc>
          <w:tcPr>
            <w:tcW w:w="1370" w:type="dxa"/>
          </w:tcPr>
          <w:p w:rsidR="002C426B" w:rsidRDefault="002C42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700" w:type="dxa"/>
          </w:tcPr>
          <w:p w:rsidR="002C426B" w:rsidRDefault="002C426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оценка в баллах </w:t>
            </w:r>
          </w:p>
        </w:tc>
        <w:tc>
          <w:tcPr>
            <w:tcW w:w="1553" w:type="dxa"/>
          </w:tcPr>
          <w:p w:rsidR="002C426B" w:rsidRDefault="002C426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Оценка в баллах</w:t>
            </w:r>
          </w:p>
        </w:tc>
      </w:tr>
      <w:tr w:rsidR="002C426B" w:rsidTr="002C426B">
        <w:tc>
          <w:tcPr>
            <w:tcW w:w="2142" w:type="dxa"/>
          </w:tcPr>
          <w:p w:rsidR="002C426B" w:rsidRPr="002C426B" w:rsidRDefault="002C426B">
            <w:pPr>
              <w:pStyle w:val="Default"/>
              <w:rPr>
                <w:b/>
                <w:bCs/>
                <w:lang w:eastAsia="ru-RU"/>
              </w:rPr>
            </w:pPr>
            <w:r>
              <w:rPr>
                <w:lang w:eastAsia="ru-RU"/>
              </w:rPr>
              <w:t>Замена</w:t>
            </w:r>
            <w:r w:rsidRPr="002C426B">
              <w:rPr>
                <w:lang w:eastAsia="ru-RU"/>
              </w:rPr>
              <w:t xml:space="preserve"> светильников уличного освещения типа ДРЛ/ДНАТ на светодиодные светильники</w:t>
            </w:r>
          </w:p>
        </w:tc>
        <w:tc>
          <w:tcPr>
            <w:tcW w:w="1292" w:type="dxa"/>
          </w:tcPr>
          <w:p w:rsidR="002C426B" w:rsidRDefault="002C426B">
            <w:pPr>
              <w:pStyle w:val="Defaul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%</w:t>
            </w:r>
          </w:p>
        </w:tc>
        <w:tc>
          <w:tcPr>
            <w:tcW w:w="1939" w:type="dxa"/>
          </w:tcPr>
          <w:p w:rsidR="002C426B" w:rsidRDefault="002C426B">
            <w:pPr>
              <w:pStyle w:val="Default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100</w:t>
            </w:r>
          </w:p>
        </w:tc>
        <w:tc>
          <w:tcPr>
            <w:tcW w:w="1370" w:type="dxa"/>
          </w:tcPr>
          <w:p w:rsidR="002C426B" w:rsidRDefault="002C426B">
            <w:pPr>
              <w:pStyle w:val="Default"/>
              <w:rPr>
                <w:lang w:eastAsia="ru-RU"/>
              </w:rPr>
            </w:pPr>
            <w:r>
              <w:rPr>
                <w:lang w:val="en-US" w:eastAsia="ru-RU"/>
              </w:rPr>
              <w:t>99,6</w:t>
            </w:r>
          </w:p>
        </w:tc>
        <w:tc>
          <w:tcPr>
            <w:tcW w:w="1700" w:type="dxa"/>
          </w:tcPr>
          <w:p w:rsidR="002C426B" w:rsidRDefault="002C426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+1</w:t>
            </w:r>
          </w:p>
        </w:tc>
        <w:tc>
          <w:tcPr>
            <w:tcW w:w="1553" w:type="dxa"/>
          </w:tcPr>
          <w:p w:rsidR="002C426B" w:rsidRDefault="002C426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bookmarkStart w:id="0" w:name="_GoBack"/>
            <w:bookmarkEnd w:id="0"/>
          </w:p>
        </w:tc>
      </w:tr>
      <w:tr w:rsidR="002C426B" w:rsidTr="002C426B">
        <w:tc>
          <w:tcPr>
            <w:tcW w:w="2142" w:type="dxa"/>
          </w:tcPr>
          <w:p w:rsidR="002C426B" w:rsidRDefault="002C426B">
            <w:pPr>
              <w:pStyle w:val="Default"/>
              <w:rPr>
                <w:lang w:eastAsia="ru-RU"/>
              </w:rPr>
            </w:pPr>
            <w:r>
              <w:rPr>
                <w:lang w:eastAsia="ru-RU"/>
              </w:rPr>
              <w:t xml:space="preserve">Итоговая сводная оценка </w:t>
            </w:r>
          </w:p>
        </w:tc>
        <w:tc>
          <w:tcPr>
            <w:tcW w:w="1292" w:type="dxa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2C426B" w:rsidRDefault="002C4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2C426B" w:rsidRDefault="002C4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Х </w:t>
            </w:r>
          </w:p>
          <w:p w:rsidR="002C426B" w:rsidRDefault="002C4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</w:p>
        </w:tc>
        <w:tc>
          <w:tcPr>
            <w:tcW w:w="1553" w:type="dxa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</w:p>
        </w:tc>
      </w:tr>
      <w:tr w:rsidR="002C426B" w:rsidTr="002C426B">
        <w:tc>
          <w:tcPr>
            <w:tcW w:w="2142" w:type="dxa"/>
          </w:tcPr>
          <w:p w:rsidR="002C426B" w:rsidRDefault="002C426B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Оценка эффективности муниципальной </w:t>
            </w:r>
          </w:p>
          <w:p w:rsidR="002C426B" w:rsidRDefault="002C42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по итоговой сводной оценке, процентов </w:t>
            </w:r>
          </w:p>
        </w:tc>
        <w:tc>
          <w:tcPr>
            <w:tcW w:w="6301" w:type="dxa"/>
            <w:gridSpan w:val="4"/>
          </w:tcPr>
          <w:p w:rsidR="002C426B" w:rsidRDefault="002C42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проведенной оценки:</w:t>
            </w:r>
          </w:p>
          <w:p w:rsidR="002C426B" w:rsidRDefault="002C42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достижения значений целевых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  +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процентов </w:t>
            </w:r>
          </w:p>
          <w:p w:rsidR="002C426B" w:rsidRDefault="002C42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по результатам оценки эффективность реализации муниципальной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 имеет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средний уровень эффективности </w:t>
            </w:r>
          </w:p>
          <w:p w:rsidR="002C426B" w:rsidRDefault="002C42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причиной недостаточно высокого уровня реализации муниципальной программы является: недостаточное финансирование, предусмотренное муниципальной программой и не достижение значений целевых показателей эффективности.</w:t>
            </w:r>
          </w:p>
          <w:p w:rsidR="002C426B" w:rsidRDefault="002C42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оценки эффективности реализации муниципальных программ будут использоваться при рассмотрении проектов изменений в муниципальные программы. </w:t>
            </w:r>
          </w:p>
        </w:tc>
        <w:tc>
          <w:tcPr>
            <w:tcW w:w="1553" w:type="dxa"/>
          </w:tcPr>
          <w:p w:rsidR="002C426B" w:rsidRDefault="002C426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2ABC" w:rsidRDefault="00B52A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ABC" w:rsidRDefault="003120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руководителя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B52ABC" w:rsidRDefault="00B52ABC">
      <w:pPr>
        <w:pStyle w:val="Default"/>
        <w:jc w:val="center"/>
        <w:rPr>
          <w:sz w:val="26"/>
          <w:szCs w:val="26"/>
        </w:rPr>
      </w:pPr>
    </w:p>
    <w:sectPr w:rsidR="00B52ABC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01F" w:rsidRDefault="0031201F">
      <w:pPr>
        <w:spacing w:line="240" w:lineRule="auto"/>
      </w:pPr>
      <w:r>
        <w:separator/>
      </w:r>
    </w:p>
  </w:endnote>
  <w:endnote w:type="continuationSeparator" w:id="0">
    <w:p w:rsidR="0031201F" w:rsidRDefault="00312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01F" w:rsidRDefault="0031201F">
      <w:pPr>
        <w:spacing w:after="0"/>
      </w:pPr>
      <w:r>
        <w:separator/>
      </w:r>
    </w:p>
  </w:footnote>
  <w:footnote w:type="continuationSeparator" w:id="0">
    <w:p w:rsidR="0031201F" w:rsidRDefault="003120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F19"/>
    <w:rsid w:val="00004E3C"/>
    <w:rsid w:val="00055B20"/>
    <w:rsid w:val="00057006"/>
    <w:rsid w:val="00094C46"/>
    <w:rsid w:val="00095BC8"/>
    <w:rsid w:val="00132F19"/>
    <w:rsid w:val="00224F5F"/>
    <w:rsid w:val="002C426B"/>
    <w:rsid w:val="002D7255"/>
    <w:rsid w:val="002F3A0B"/>
    <w:rsid w:val="0031201F"/>
    <w:rsid w:val="003D1E67"/>
    <w:rsid w:val="003D2087"/>
    <w:rsid w:val="004D3327"/>
    <w:rsid w:val="004D3DFE"/>
    <w:rsid w:val="004F2257"/>
    <w:rsid w:val="00502BF5"/>
    <w:rsid w:val="00526463"/>
    <w:rsid w:val="00550CC1"/>
    <w:rsid w:val="00616658"/>
    <w:rsid w:val="006207CD"/>
    <w:rsid w:val="0066727E"/>
    <w:rsid w:val="00681186"/>
    <w:rsid w:val="006A1298"/>
    <w:rsid w:val="006B3705"/>
    <w:rsid w:val="00702777"/>
    <w:rsid w:val="00751E77"/>
    <w:rsid w:val="00755215"/>
    <w:rsid w:val="007A5A5F"/>
    <w:rsid w:val="007C3368"/>
    <w:rsid w:val="007D0A62"/>
    <w:rsid w:val="00834DB2"/>
    <w:rsid w:val="00851995"/>
    <w:rsid w:val="0089355A"/>
    <w:rsid w:val="008F3290"/>
    <w:rsid w:val="00924923"/>
    <w:rsid w:val="00977394"/>
    <w:rsid w:val="00A13267"/>
    <w:rsid w:val="00A16450"/>
    <w:rsid w:val="00A349EA"/>
    <w:rsid w:val="00A6364A"/>
    <w:rsid w:val="00AF1D6F"/>
    <w:rsid w:val="00AF4634"/>
    <w:rsid w:val="00B226C7"/>
    <w:rsid w:val="00B40731"/>
    <w:rsid w:val="00B52ABC"/>
    <w:rsid w:val="00B6579E"/>
    <w:rsid w:val="00B73DCA"/>
    <w:rsid w:val="00BC2844"/>
    <w:rsid w:val="00BF6604"/>
    <w:rsid w:val="00C2606F"/>
    <w:rsid w:val="00C5799E"/>
    <w:rsid w:val="00C71EAE"/>
    <w:rsid w:val="00C95244"/>
    <w:rsid w:val="00CC74D0"/>
    <w:rsid w:val="00CE26FC"/>
    <w:rsid w:val="00D41DDC"/>
    <w:rsid w:val="00D75993"/>
    <w:rsid w:val="00DB555B"/>
    <w:rsid w:val="00DC1A67"/>
    <w:rsid w:val="00E51CC6"/>
    <w:rsid w:val="00E72246"/>
    <w:rsid w:val="00EC7247"/>
    <w:rsid w:val="00EF0FF0"/>
    <w:rsid w:val="00F2000B"/>
    <w:rsid w:val="00F23619"/>
    <w:rsid w:val="00FB6EBC"/>
    <w:rsid w:val="00FD1929"/>
    <w:rsid w:val="00FE0E35"/>
    <w:rsid w:val="00FE47E0"/>
    <w:rsid w:val="19C929AA"/>
    <w:rsid w:val="1C5D50DD"/>
    <w:rsid w:val="7880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EED2"/>
  <w15:docId w15:val="{5BF8A99C-5F59-4B27-B5E4-E571605E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195</Words>
  <Characters>1112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Секретарь</cp:lastModifiedBy>
  <cp:revision>17</cp:revision>
  <cp:lastPrinted>2025-02-13T08:51:00Z</cp:lastPrinted>
  <dcterms:created xsi:type="dcterms:W3CDTF">2023-05-04T06:52:00Z</dcterms:created>
  <dcterms:modified xsi:type="dcterms:W3CDTF">2025-03-24T06:27:00Z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DB034D28D6C24C0593DC26C65B912BFE_12</vt:lpwstr>
  </property>
</Properties>
</file>