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00000" w14:textId="77777777" w:rsidR="008F5D37" w:rsidRDefault="008F5D37">
      <w:pPr>
        <w:tabs>
          <w:tab w:val="left" w:pos="4395"/>
        </w:tabs>
        <w:spacing w:after="0" w:line="240" w:lineRule="auto"/>
        <w:rPr>
          <w:rFonts w:ascii="Times New Roman" w:hAnsi="Times New Roman"/>
          <w:b/>
          <w:sz w:val="27"/>
        </w:rPr>
      </w:pPr>
      <w:bookmarkStart w:id="0" w:name="_GoBack"/>
      <w:bookmarkEnd w:id="0"/>
    </w:p>
    <w:p w14:paraId="04000000" w14:textId="77777777" w:rsidR="008F5D37" w:rsidRDefault="008F5D37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</w:p>
    <w:p w14:paraId="05000000" w14:textId="77777777" w:rsidR="008F5D37" w:rsidRDefault="008F5D3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06000000" w14:textId="77777777" w:rsidR="008F5D37" w:rsidRDefault="001E64F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результатах надзорной деятельности прокуратуры </w:t>
      </w:r>
      <w:proofErr w:type="spellStart"/>
      <w:r>
        <w:rPr>
          <w:rFonts w:ascii="Times New Roman" w:hAnsi="Times New Roman"/>
          <w:b/>
          <w:sz w:val="28"/>
        </w:rPr>
        <w:t>Ширинского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в сфере защиты прав юридических лиц и индивидуальных предпринимателей</w:t>
      </w:r>
    </w:p>
    <w:p w14:paraId="07000000" w14:textId="77777777" w:rsidR="008F5D37" w:rsidRDefault="008F5D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p w14:paraId="08000000" w14:textId="77777777" w:rsidR="008F5D37" w:rsidRDefault="001E64FE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Одним из направлений деятельности прокуратуры является защита прав юридических лиц и индивидуальных </w:t>
      </w:r>
      <w:r>
        <w:rPr>
          <w:rFonts w:ascii="Times New Roman" w:hAnsi="Times New Roman"/>
          <w:sz w:val="28"/>
        </w:rPr>
        <w:t>предпринимателей.</w:t>
      </w:r>
    </w:p>
    <w:p w14:paraId="09000000" w14:textId="77777777" w:rsidR="008F5D37" w:rsidRDefault="001E64FE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истекшем периоде 2026 года в указанной сфере выявлено 74 нарушения законодательства, в целях устранения которых принесено 23 протеста на противоречащие законодательству правовые акты, внесено 7 представлений, по результатам рассмотрения</w:t>
      </w:r>
      <w:r>
        <w:rPr>
          <w:rFonts w:ascii="Times New Roman" w:hAnsi="Times New Roman"/>
          <w:sz w:val="28"/>
        </w:rPr>
        <w:t xml:space="preserve"> которых 2 лица привлечено к дисциплинарной </w:t>
      </w:r>
      <w:proofErr w:type="gramStart"/>
      <w:r>
        <w:rPr>
          <w:rFonts w:ascii="Times New Roman" w:hAnsi="Times New Roman"/>
          <w:sz w:val="28"/>
        </w:rPr>
        <w:t>ответственности,  объявлено</w:t>
      </w:r>
      <w:proofErr w:type="gramEnd"/>
      <w:r>
        <w:rPr>
          <w:rFonts w:ascii="Times New Roman" w:hAnsi="Times New Roman"/>
          <w:sz w:val="28"/>
        </w:rPr>
        <w:t xml:space="preserve"> 11 предостережений.</w:t>
      </w:r>
    </w:p>
    <w:p w14:paraId="0A000000" w14:textId="77777777" w:rsidR="008F5D37" w:rsidRDefault="001E64FE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надзорной деятельности опротестовано 7 нормативных правовых актов органов местного самоуправления сельских поселений, регламентирующих осуществление </w:t>
      </w:r>
      <w:r>
        <w:rPr>
          <w:rFonts w:ascii="Times New Roman" w:hAnsi="Times New Roman"/>
          <w:sz w:val="28"/>
        </w:rPr>
        <w:t>муниципального жилищного контроля,  в связи  с  их  противоречием   требованиям   Федерального   закона   от  31.07.2020 № 248-ФЗ «О государственном контроле (надзоре) и муниципальном контроле в Российской Федерации».</w:t>
      </w:r>
    </w:p>
    <w:p w14:paraId="0B000000" w14:textId="77777777" w:rsidR="008F5D37" w:rsidRDefault="001E64FE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Приведены в соответствие с действующим</w:t>
      </w:r>
      <w:r>
        <w:rPr>
          <w:rFonts w:ascii="Times New Roman" w:hAnsi="Times New Roman"/>
          <w:sz w:val="28"/>
        </w:rPr>
        <w:t xml:space="preserve"> законодательством 7 программ профилактики рисков причинения вреда (ущерба) охраняемым законом ценностям при осуществлении муниципального контроля, 3 административных регламента предоставления муниципальной услуги.</w:t>
      </w:r>
    </w:p>
    <w:p w14:paraId="0C000000" w14:textId="77777777" w:rsidR="008F5D37" w:rsidRDefault="001E64FE">
      <w:pPr>
        <w:widowControl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деятельности двух муниципальных заказчи</w:t>
      </w:r>
      <w:r>
        <w:rPr>
          <w:rFonts w:ascii="Times New Roman" w:hAnsi="Times New Roman"/>
          <w:sz w:val="28"/>
        </w:rPr>
        <w:t>ков выявлено нарушение срока размещения в Единой информационной системе в сфере закупок отчетов об объеме закупок у субъектов малого и среднего предпринимательства, по результатам рассмотрения представлений 1 лицо привлечено к дисциплинарной ответственност</w:t>
      </w:r>
      <w:r>
        <w:rPr>
          <w:rFonts w:ascii="Times New Roman" w:hAnsi="Times New Roman"/>
          <w:sz w:val="28"/>
        </w:rPr>
        <w:t>и. В отношении руководителей муниципальных заказчиков возбуждены дела об административном правонарушении по ч. 5 ст. 7.30.1 КоАП РФ.</w:t>
      </w:r>
    </w:p>
    <w:p w14:paraId="0D000000" w14:textId="77777777" w:rsidR="008F5D37" w:rsidRDefault="001E64FE">
      <w:pPr>
        <w:widowControl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недопущения нарушений прав субъектов предпринимательской деятельности на своевременную оплату обязательств по контр</w:t>
      </w:r>
      <w:r>
        <w:rPr>
          <w:rFonts w:ascii="Times New Roman" w:hAnsi="Times New Roman"/>
          <w:sz w:val="28"/>
        </w:rPr>
        <w:t>актам объявлено 11 предостережений руководителям муниципальных заказчиков.</w:t>
      </w:r>
    </w:p>
    <w:p w14:paraId="0E000000" w14:textId="77777777" w:rsidR="008F5D37" w:rsidRDefault="001E64FE">
      <w:pPr>
        <w:widowControl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мер прокурорского реагирования в текущем году погашена задолженность по исполненным контрактам перед хозяйствующими субъектами на сумму 5993,951 тыс. руб</w:t>
      </w:r>
      <w:r>
        <w:rPr>
          <w:rFonts w:ascii="Times New Roman" w:hAnsi="Times New Roman"/>
          <w:sz w:val="28"/>
        </w:rPr>
        <w:t>.</w:t>
      </w:r>
    </w:p>
    <w:p w14:paraId="0F000000" w14:textId="77777777" w:rsidR="008F5D37" w:rsidRDefault="001E64F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</w:t>
      </w:r>
      <w:proofErr w:type="spellStart"/>
      <w:r>
        <w:rPr>
          <w:rFonts w:ascii="Times New Roman" w:hAnsi="Times New Roman"/>
          <w:sz w:val="28"/>
        </w:rPr>
        <w:t>Ширинского</w:t>
      </w:r>
      <w:proofErr w:type="spellEnd"/>
      <w:r>
        <w:rPr>
          <w:rFonts w:ascii="Times New Roman" w:hAnsi="Times New Roman"/>
          <w:sz w:val="28"/>
        </w:rPr>
        <w:t xml:space="preserve"> района</w:t>
      </w:r>
    </w:p>
    <w:p w14:paraId="10000000" w14:textId="77777777" w:rsidR="008F5D37" w:rsidRDefault="008F5D3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sectPr w:rsidR="008F5D37">
      <w:headerReference w:type="default" r:id="rId6"/>
      <w:pgSz w:w="11908" w:h="16848"/>
      <w:pgMar w:top="454" w:right="567" w:bottom="794" w:left="141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7AF1C" w14:textId="77777777" w:rsidR="001E64FE" w:rsidRDefault="001E64FE">
      <w:pPr>
        <w:spacing w:after="0" w:line="240" w:lineRule="auto"/>
      </w:pPr>
      <w:r>
        <w:separator/>
      </w:r>
    </w:p>
  </w:endnote>
  <w:endnote w:type="continuationSeparator" w:id="0">
    <w:p w14:paraId="7C70C889" w14:textId="77777777" w:rsidR="001E64FE" w:rsidRDefault="001E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53B0F" w14:textId="77777777" w:rsidR="001E64FE" w:rsidRDefault="001E64FE">
      <w:pPr>
        <w:spacing w:after="0" w:line="240" w:lineRule="auto"/>
      </w:pPr>
      <w:r>
        <w:separator/>
      </w:r>
    </w:p>
  </w:footnote>
  <w:footnote w:type="continuationSeparator" w:id="0">
    <w:p w14:paraId="2303D42E" w14:textId="77777777" w:rsidR="001E64FE" w:rsidRDefault="001E6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8F5D37" w:rsidRDefault="001E64FE">
    <w:pPr>
      <w:pStyle w:val="a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 w14:textId="77777777" w:rsidR="008F5D37" w:rsidRDefault="008F5D3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37"/>
    <w:rsid w:val="001E64FE"/>
    <w:rsid w:val="005D578F"/>
    <w:rsid w:val="008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60B54-A552-4344-9095-846EBFEA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4">
    <w:name w:val="Основной шрифт абзаца2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2026-06-11T01:51:00Z</dcterms:created>
  <dcterms:modified xsi:type="dcterms:W3CDTF">2026-06-11T01:51:00Z</dcterms:modified>
</cp:coreProperties>
</file>