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4C260A" w:rsidRDefault="00DF7EB6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Подписан закон, предоставляющий семьям с двумя и более детьми право на «ипотечные каникулы»</w:t>
      </w:r>
    </w:p>
    <w:p w14:paraId="02000000" w14:textId="77777777" w:rsidR="004C260A" w:rsidRDefault="00DF7EB6">
      <w:pPr>
        <w:spacing w:after="0" w:line="240" w:lineRule="auto"/>
        <w:ind w:left="12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3000000" w14:textId="77777777" w:rsidR="004C260A" w:rsidRDefault="00DF7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«О потребительском кредите (займе)» дополнен положением, в соответствии с которым в случае рождения (усыновления, удочерения) второго ребенка </w:t>
      </w:r>
      <w:r>
        <w:rPr>
          <w:rFonts w:ascii="Times New Roman" w:hAnsi="Times New Roman"/>
          <w:sz w:val="28"/>
        </w:rPr>
        <w:t>или последующих детей заемщик вправе обратиться к кредитору с требованием о предоставлении льготного периода по кредитному договору или договору займа, которые заключены в целях, не связанных с осуществлением им предпринимательской деятельности, и обязател</w:t>
      </w:r>
      <w:r>
        <w:rPr>
          <w:rFonts w:ascii="Times New Roman" w:hAnsi="Times New Roman"/>
          <w:sz w:val="28"/>
        </w:rPr>
        <w:t>ьства по которым обеспечены ипотекой.</w:t>
      </w:r>
    </w:p>
    <w:p w14:paraId="04000000" w14:textId="77777777" w:rsidR="004C260A" w:rsidRDefault="00DF7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данного случая установлены особенности определения длительности льготного периода (максимальный срок не может превышать 18 месяцев), а также порядок начисления процентов в период «ипотечных каникул».</w:t>
      </w:r>
    </w:p>
    <w:p w14:paraId="05000000" w14:textId="77777777" w:rsidR="004C260A" w:rsidRDefault="00DF7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вступает</w:t>
      </w:r>
      <w:r>
        <w:rPr>
          <w:rFonts w:ascii="Times New Roman" w:hAnsi="Times New Roman"/>
          <w:sz w:val="28"/>
        </w:rPr>
        <w:t xml:space="preserve"> в силу с 1 сентября 2026 года.</w:t>
      </w:r>
    </w:p>
    <w:p w14:paraId="06000000" w14:textId="77777777" w:rsidR="004C260A" w:rsidRDefault="00DF7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положений статьи 6.1-1 Федерального закона «О потребительском кредите (займе)» с учетом внесенных в нее изменений распространяется на правоотношения, возникшие из договоров кредита (займа), заключенных до дня вступл</w:t>
      </w:r>
      <w:r>
        <w:rPr>
          <w:rFonts w:ascii="Times New Roman" w:hAnsi="Times New Roman"/>
          <w:sz w:val="28"/>
        </w:rPr>
        <w:t>ения в силу настоящего закона.</w:t>
      </w:r>
    </w:p>
    <w:p w14:paraId="07000000" w14:textId="77777777" w:rsidR="004C260A" w:rsidRDefault="004C260A">
      <w:pPr>
        <w:pStyle w:val="a3"/>
        <w:spacing w:after="0"/>
        <w:jc w:val="both"/>
        <w:rPr>
          <w:sz w:val="28"/>
        </w:rPr>
      </w:pPr>
    </w:p>
    <w:p w14:paraId="08000000" w14:textId="77777777" w:rsidR="004C260A" w:rsidRDefault="00DF7EB6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Прокуратура </w:t>
      </w:r>
      <w:proofErr w:type="spellStart"/>
      <w:r>
        <w:rPr>
          <w:sz w:val="28"/>
        </w:rPr>
        <w:t>Ширинского</w:t>
      </w:r>
      <w:proofErr w:type="spellEnd"/>
      <w:r>
        <w:rPr>
          <w:sz w:val="28"/>
        </w:rPr>
        <w:t xml:space="preserve"> района</w:t>
      </w:r>
    </w:p>
    <w:p w14:paraId="09000000" w14:textId="77777777" w:rsidR="004C260A" w:rsidRDefault="00DF7EB6">
      <w:pPr>
        <w:pStyle w:val="a3"/>
        <w:spacing w:after="0"/>
        <w:ind w:firstLine="451"/>
        <w:jc w:val="both"/>
        <w:rPr>
          <w:sz w:val="28"/>
        </w:rPr>
      </w:pPr>
      <w:r>
        <w:rPr>
          <w:sz w:val="28"/>
        </w:rPr>
        <w:t> </w:t>
      </w:r>
    </w:p>
    <w:p w14:paraId="0A000000" w14:textId="77777777" w:rsidR="004C260A" w:rsidRDefault="004C260A">
      <w:pPr>
        <w:pStyle w:val="a3"/>
        <w:spacing w:after="0" w:line="240" w:lineRule="atLeast"/>
        <w:jc w:val="both"/>
      </w:pPr>
    </w:p>
    <w:p w14:paraId="0B000000" w14:textId="77777777" w:rsidR="004C260A" w:rsidRDefault="004C260A">
      <w:pPr>
        <w:pStyle w:val="a3"/>
        <w:spacing w:after="0" w:line="240" w:lineRule="atLeast"/>
        <w:jc w:val="both"/>
      </w:pPr>
    </w:p>
    <w:p w14:paraId="0C000000" w14:textId="77777777" w:rsidR="004C260A" w:rsidRDefault="004C260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D000000" w14:textId="77777777" w:rsidR="004C260A" w:rsidRDefault="00DF7EB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E000000" w14:textId="77777777" w:rsidR="004C260A" w:rsidRDefault="004C260A">
      <w:pPr>
        <w:spacing w:after="0" w:line="240" w:lineRule="auto"/>
        <w:rPr>
          <w:sz w:val="28"/>
        </w:rPr>
      </w:pPr>
    </w:p>
    <w:sectPr w:rsidR="004C26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0A"/>
    <w:rsid w:val="004C260A"/>
    <w:rsid w:val="00D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20F40-2FC4-462C-BAAC-0CCDA196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2026-07-15T03:41:00Z</dcterms:created>
  <dcterms:modified xsi:type="dcterms:W3CDTF">2026-07-15T03:41:00Z</dcterms:modified>
</cp:coreProperties>
</file>